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49A5439"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Pr="005E2EE1">
        <w:rPr>
          <w:b/>
          <w:sz w:val="22"/>
          <w:szCs w:val="22"/>
        </w:rPr>
        <w:tab/>
      </w:r>
      <w:r w:rsidR="002A7614" w:rsidRPr="002A7614">
        <w:rPr>
          <w:b/>
          <w:sz w:val="22"/>
          <w:szCs w:val="22"/>
        </w:rPr>
        <w:t>R4-2510194</w:t>
      </w:r>
      <w:bookmarkStart w:id="1" w:name="_GoBack"/>
      <w:bookmarkEnd w:id="1"/>
    </w:p>
    <w:bookmarkStart w:id="2" w:name="_Hlk195697858"/>
    <w:p w14:paraId="28AEABA4" w14:textId="775F8182" w:rsidR="001E4F1B" w:rsidRPr="00384CD6" w:rsidRDefault="00AF1D46" w:rsidP="00FF7F41">
      <w:pPr>
        <w:pStyle w:val="CRCoverPage"/>
        <w:tabs>
          <w:tab w:val="right" w:pos="9639"/>
        </w:tabs>
        <w:spacing w:before="120" w:after="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 xml:space="preserve">, </w:t>
      </w:r>
      <w:r w:rsidR="005671EC">
        <w:rPr>
          <w:b/>
          <w:sz w:val="22"/>
          <w:szCs w:val="22"/>
        </w:rPr>
        <w:t>India</w:t>
      </w:r>
      <w:r w:rsidR="001E4F1B" w:rsidRPr="00384CD6">
        <w:rPr>
          <w:b/>
          <w:sz w:val="22"/>
          <w:szCs w:val="22"/>
        </w:rPr>
        <w:t>,</w:t>
      </w:r>
      <w:r w:rsidR="00384CD6" w:rsidRPr="00384CD6">
        <w:rPr>
          <w:b/>
          <w:sz w:val="22"/>
          <w:szCs w:val="22"/>
        </w:rPr>
        <w:t xml:space="preserve"> </w:t>
      </w:r>
      <w:r w:rsidR="00E66C5E">
        <w:rPr>
          <w:b/>
          <w:sz w:val="22"/>
          <w:szCs w:val="22"/>
        </w:rPr>
        <w:t>25</w:t>
      </w:r>
      <w:r w:rsidR="00384CD6" w:rsidRPr="00384CD6">
        <w:rPr>
          <w:b/>
          <w:sz w:val="22"/>
          <w:szCs w:val="22"/>
        </w:rPr>
        <w:t xml:space="preserve"> </w:t>
      </w:r>
      <w:r w:rsidR="00E66C5E">
        <w:rPr>
          <w:b/>
          <w:sz w:val="22"/>
          <w:szCs w:val="22"/>
        </w:rPr>
        <w:t>August</w:t>
      </w:r>
      <w:r w:rsidR="001E4F1B" w:rsidRPr="00384CD6">
        <w:rPr>
          <w:b/>
          <w:sz w:val="22"/>
          <w:szCs w:val="22"/>
        </w:rPr>
        <w:t xml:space="preserve"> – </w:t>
      </w:r>
      <w:r w:rsidR="00E66C5E">
        <w:rPr>
          <w:b/>
          <w:sz w:val="22"/>
          <w:szCs w:val="22"/>
        </w:rPr>
        <w:t>29</w:t>
      </w:r>
      <w:r w:rsidR="00384CD6" w:rsidRPr="00384CD6">
        <w:rPr>
          <w:b/>
          <w:sz w:val="22"/>
          <w:szCs w:val="22"/>
        </w:rPr>
        <w:t xml:space="preserve"> </w:t>
      </w:r>
      <w:r w:rsidR="00E66C5E">
        <w:rPr>
          <w:b/>
          <w:sz w:val="22"/>
          <w:szCs w:val="22"/>
        </w:rPr>
        <w:t>August</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AADB16E"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B1786C">
        <w:rPr>
          <w:rFonts w:ascii="Arial" w:hAnsi="Arial" w:cs="Arial"/>
          <w:sz w:val="22"/>
          <w:szCs w:val="22"/>
        </w:rPr>
        <w:t>Further discussion on</w:t>
      </w:r>
      <w:r w:rsidR="00C168A7">
        <w:rPr>
          <w:rFonts w:ascii="Arial" w:hAnsi="Arial" w:cs="Arial"/>
          <w:sz w:val="22"/>
          <w:szCs w:val="22"/>
        </w:rPr>
        <w:t xml:space="preserve"> remaining </w:t>
      </w:r>
      <w:r w:rsidR="00092928" w:rsidRPr="00092928">
        <w:rPr>
          <w:rFonts w:ascii="Arial" w:hAnsi="Arial" w:cs="Arial"/>
          <w:sz w:val="22"/>
          <w:szCs w:val="22"/>
        </w:rPr>
        <w:t>RRM</w:t>
      </w:r>
      <w:r w:rsidR="00C168A7">
        <w:rPr>
          <w:rFonts w:ascii="Arial" w:hAnsi="Arial" w:cs="Arial"/>
          <w:sz w:val="22"/>
          <w:szCs w:val="22"/>
        </w:rPr>
        <w:t xml:space="preserve"> issues</w:t>
      </w:r>
      <w:r w:rsidR="00092928" w:rsidRPr="00092928">
        <w:rPr>
          <w:rFonts w:ascii="Arial" w:hAnsi="Arial" w:cs="Arial"/>
          <w:sz w:val="22"/>
          <w:szCs w:val="22"/>
        </w:rPr>
        <w:t xml:space="preserve"> for LP-WUR</w:t>
      </w:r>
    </w:p>
    <w:p w14:paraId="034212AB" w14:textId="43969B6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E17EA">
        <w:rPr>
          <w:rFonts w:ascii="Arial" w:hAnsi="Arial" w:cs="Arial"/>
          <w:sz w:val="22"/>
          <w:szCs w:val="22"/>
          <w:lang w:val="en-US"/>
        </w:rPr>
        <w:t>7</w:t>
      </w:r>
      <w:r w:rsidR="00126EEB">
        <w:rPr>
          <w:rFonts w:ascii="Arial" w:hAnsi="Arial" w:cs="Arial"/>
          <w:sz w:val="22"/>
          <w:szCs w:val="22"/>
          <w:lang w:val="en-US"/>
        </w:rPr>
        <w:t>.</w:t>
      </w:r>
      <w:r w:rsidR="00AF3376">
        <w:rPr>
          <w:rFonts w:ascii="Arial" w:hAnsi="Arial" w:cs="Arial"/>
          <w:sz w:val="22"/>
          <w:szCs w:val="22"/>
          <w:lang w:val="en-US"/>
        </w:rPr>
        <w:t>24</w:t>
      </w:r>
      <w:r w:rsidR="00126EEB">
        <w:rPr>
          <w:rFonts w:ascii="Arial" w:hAnsi="Arial" w:cs="Arial"/>
          <w:sz w:val="22"/>
          <w:szCs w:val="22"/>
          <w:lang w:val="en-US"/>
        </w:rPr>
        <w:t>.</w:t>
      </w:r>
      <w:r w:rsidR="000F434B">
        <w:rPr>
          <w:rFonts w:ascii="Arial" w:hAnsi="Arial" w:cs="Arial"/>
          <w:sz w:val="22"/>
          <w:szCs w:val="22"/>
          <w:lang w:val="en-US"/>
        </w:rPr>
        <w:t>5</w:t>
      </w:r>
      <w:r w:rsidR="00467C70">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77777777"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14:paraId="4328A685" w14:textId="77777777" w:rsidR="00A97319" w:rsidRDefault="00A97319" w:rsidP="00DB7E4F">
      <w:pPr>
        <w:spacing w:after="0"/>
        <w:rPr>
          <w:rFonts w:eastAsia="Batang"/>
          <w:sz w:val="22"/>
          <w:lang w:eastAsia="ko-KR"/>
        </w:rPr>
      </w:pPr>
    </w:p>
    <w:p w14:paraId="098924D8" w14:textId="77777777"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14:paraId="6D5734DA" w14:textId="77777777"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3" w:name="_Hlk153295984"/>
      <w:r w:rsidRPr="00300E45">
        <w:rPr>
          <w:bCs/>
          <w:lang w:val="en-US" w:bidi="ar"/>
        </w:rPr>
        <w:t>To specify an LP-WUS design commonly applicable to both IDLE/INACTIVE and CONNECTED modes (RAN1, RAN4)</w:t>
      </w:r>
    </w:p>
    <w:p w14:paraId="45938CDA" w14:textId="77777777"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488F5233" w14:textId="77777777"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3D51418C"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714C7B96"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1E2E20A1"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AA69322"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367669B"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0D80754"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7A9DCBC6"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129F55D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05AD795F"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6B15D793" w14:textId="77777777"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3FFC06B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429B162A" w14:textId="77777777"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2AE281E" w14:textId="77777777"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7E45DF16" w14:textId="77777777"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14:paraId="598C472D" w14:textId="77777777" w:rsidR="00DB7E4F" w:rsidRDefault="00DB7E4F" w:rsidP="00DB7E4F">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59370AC" w14:textId="77777777"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45662D5" w14:textId="77777777"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14:paraId="711A5207" w14:textId="77777777"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9C9CFC8" w14:textId="77777777"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E34DB3C" w14:textId="77777777"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7CCB73BF" w14:textId="77777777"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14:paraId="24245668" w14:textId="77777777" w:rsidR="00F97819" w:rsidRDefault="00F97819" w:rsidP="00DE2C25">
      <w:pPr>
        <w:rPr>
          <w:rFonts w:eastAsia="Batang"/>
          <w:sz w:val="22"/>
          <w:lang w:eastAsia="ko-KR"/>
        </w:rPr>
      </w:pPr>
    </w:p>
    <w:p w14:paraId="21139C8A" w14:textId="0930AD29" w:rsidR="00DE2C25" w:rsidRPr="00F97819" w:rsidRDefault="00A87C48" w:rsidP="00DE2C25">
      <w:pPr>
        <w:rPr>
          <w:rFonts w:eastAsia="等线"/>
          <w:color w:val="000000"/>
          <w:sz w:val="21"/>
          <w:szCs w:val="21"/>
        </w:rPr>
      </w:pPr>
      <w:r w:rsidRPr="00F97819">
        <w:rPr>
          <w:rFonts w:eastAsia="等线"/>
          <w:color w:val="000000"/>
          <w:sz w:val="21"/>
          <w:szCs w:val="21"/>
        </w:rPr>
        <w:t xml:space="preserve">The initial discussion for this topic was </w:t>
      </w:r>
      <w:r w:rsidR="00DE2C25" w:rsidRPr="00F97819">
        <w:rPr>
          <w:rFonts w:eastAsia="等线"/>
          <w:color w:val="000000"/>
          <w:sz w:val="21"/>
          <w:szCs w:val="21"/>
        </w:rPr>
        <w:t xml:space="preserve">initially </w:t>
      </w:r>
      <w:r w:rsidRPr="00F97819">
        <w:rPr>
          <w:rFonts w:eastAsia="等线"/>
          <w:color w:val="000000"/>
          <w:sz w:val="21"/>
          <w:szCs w:val="21"/>
        </w:rPr>
        <w:t>discussed at RAN4 110bis meeting</w:t>
      </w:r>
      <w:r w:rsidR="006D682C" w:rsidRPr="00F97819">
        <w:rPr>
          <w:rFonts w:eastAsia="等线"/>
          <w:color w:val="000000"/>
          <w:sz w:val="21"/>
          <w:szCs w:val="21"/>
        </w:rPr>
        <w:t>.</w:t>
      </w:r>
      <w:r w:rsidR="00F04AA7" w:rsidRPr="00F97819">
        <w:rPr>
          <w:rFonts w:eastAsia="等线"/>
          <w:color w:val="000000"/>
          <w:sz w:val="21"/>
          <w:szCs w:val="21"/>
        </w:rPr>
        <w:t xml:space="preserve"> </w:t>
      </w:r>
      <w:r w:rsidR="00DE2C25" w:rsidRPr="00F97819">
        <w:rPr>
          <w:rFonts w:eastAsia="等线"/>
          <w:color w:val="000000"/>
          <w:sz w:val="21"/>
          <w:szCs w:val="21"/>
        </w:rPr>
        <w:t>The WF on this WI of RAN4 11</w:t>
      </w:r>
      <w:r w:rsidR="008A7BF3">
        <w:rPr>
          <w:rFonts w:eastAsia="等线"/>
          <w:color w:val="000000"/>
          <w:sz w:val="21"/>
          <w:szCs w:val="21"/>
        </w:rPr>
        <w:t>4</w:t>
      </w:r>
      <w:r w:rsidR="0084755B">
        <w:rPr>
          <w:rFonts w:eastAsia="等线"/>
          <w:color w:val="000000"/>
          <w:sz w:val="21"/>
          <w:szCs w:val="21"/>
        </w:rPr>
        <w:t>bis</w:t>
      </w:r>
      <w:r w:rsidR="00DE2C25" w:rsidRPr="00F97819">
        <w:rPr>
          <w:rFonts w:eastAsia="等线"/>
          <w:color w:val="000000"/>
          <w:sz w:val="21"/>
          <w:szCs w:val="21"/>
        </w:rPr>
        <w:t xml:space="preserve"> meeting </w:t>
      </w:r>
      <w:r w:rsidR="008A7BF3">
        <w:rPr>
          <w:rFonts w:eastAsia="等线"/>
          <w:color w:val="000000"/>
          <w:sz w:val="21"/>
          <w:szCs w:val="21"/>
        </w:rPr>
        <w:t xml:space="preserve">and corresponding agreements </w:t>
      </w:r>
      <w:r w:rsidR="00DE2C25" w:rsidRPr="00F97819">
        <w:rPr>
          <w:rFonts w:eastAsia="等线"/>
          <w:color w:val="000000"/>
          <w:sz w:val="21"/>
          <w:szCs w:val="21"/>
        </w:rPr>
        <w:t>can be found at [</w:t>
      </w:r>
      <w:r w:rsidR="00F671B1" w:rsidRPr="00F97819">
        <w:rPr>
          <w:rFonts w:eastAsia="等线"/>
          <w:color w:val="000000"/>
          <w:sz w:val="21"/>
          <w:szCs w:val="21"/>
        </w:rPr>
        <w:t>4</w:t>
      </w:r>
      <w:r w:rsidR="00DE2C25" w:rsidRPr="00F97819">
        <w:rPr>
          <w:rFonts w:eastAsia="等线"/>
          <w:color w:val="000000"/>
          <w:sz w:val="21"/>
          <w:szCs w:val="21"/>
        </w:rPr>
        <w:t>].</w:t>
      </w:r>
      <w:r w:rsidR="00EB069A" w:rsidRPr="00F97819">
        <w:rPr>
          <w:rFonts w:eastAsia="等线"/>
          <w:color w:val="000000"/>
          <w:sz w:val="21"/>
          <w:szCs w:val="21"/>
        </w:rPr>
        <w:t xml:space="preserve"> </w:t>
      </w:r>
      <w:r w:rsidR="00EB069A" w:rsidRPr="00F97819">
        <w:rPr>
          <w:rFonts w:eastAsia="等线" w:hint="eastAsia"/>
          <w:color w:val="000000"/>
          <w:sz w:val="21"/>
          <w:szCs w:val="21"/>
        </w:rPr>
        <w:t>T</w:t>
      </w:r>
      <w:r w:rsidR="00EB069A" w:rsidRPr="00F97819">
        <w:rPr>
          <w:rFonts w:eastAsia="等线"/>
          <w:color w:val="000000"/>
          <w:sz w:val="21"/>
          <w:szCs w:val="21"/>
        </w:rPr>
        <w:t>he topic summary of RAN4 11</w:t>
      </w:r>
      <w:r w:rsidR="009A6F54">
        <w:rPr>
          <w:rFonts w:eastAsia="等线"/>
          <w:color w:val="000000"/>
          <w:sz w:val="21"/>
          <w:szCs w:val="21"/>
        </w:rPr>
        <w:t>4</w:t>
      </w:r>
      <w:r w:rsidR="00AA57C7">
        <w:rPr>
          <w:rFonts w:eastAsia="等线"/>
          <w:color w:val="000000"/>
          <w:sz w:val="21"/>
          <w:szCs w:val="21"/>
        </w:rPr>
        <w:t>bis</w:t>
      </w:r>
      <w:r w:rsidR="00EB069A" w:rsidRPr="00F97819">
        <w:rPr>
          <w:rFonts w:eastAsia="等线"/>
          <w:color w:val="000000"/>
          <w:sz w:val="21"/>
          <w:szCs w:val="21"/>
        </w:rPr>
        <w:t xml:space="preserve"> can be found at [</w:t>
      </w:r>
      <w:r w:rsidR="00025A78">
        <w:rPr>
          <w:rFonts w:eastAsia="等线"/>
          <w:color w:val="000000"/>
          <w:sz w:val="21"/>
          <w:szCs w:val="21"/>
        </w:rPr>
        <w:t>5</w:t>
      </w:r>
      <w:r w:rsidR="00EB069A" w:rsidRPr="00F97819">
        <w:rPr>
          <w:rFonts w:eastAsia="等线"/>
          <w:color w:val="000000"/>
          <w:sz w:val="21"/>
          <w:szCs w:val="21"/>
        </w:rPr>
        <w:t>].</w:t>
      </w:r>
    </w:p>
    <w:p w14:paraId="08691BEC" w14:textId="77777777" w:rsidR="00526EBE" w:rsidRDefault="00526EBE" w:rsidP="00235C72">
      <w:pPr>
        <w:pStyle w:val="1"/>
        <w:rPr>
          <w:rFonts w:eastAsia="宋体"/>
          <w:sz w:val="28"/>
          <w:szCs w:val="22"/>
        </w:rPr>
      </w:pPr>
      <w:r w:rsidRPr="0027694E">
        <w:rPr>
          <w:rFonts w:eastAsia="宋体"/>
          <w:sz w:val="28"/>
          <w:szCs w:val="22"/>
        </w:rPr>
        <w:t>Discussion</w:t>
      </w:r>
    </w:p>
    <w:p w14:paraId="4360F2A5" w14:textId="55330692" w:rsidR="008C24F8" w:rsidRPr="00EA14FE" w:rsidRDefault="008C24F8" w:rsidP="008C24F8">
      <w:pPr>
        <w:pStyle w:val="2"/>
        <w:tabs>
          <w:tab w:val="left" w:pos="567"/>
        </w:tabs>
        <w:spacing w:after="240"/>
        <w:rPr>
          <w:sz w:val="24"/>
          <w:szCs w:val="16"/>
        </w:rPr>
      </w:pPr>
      <w:r w:rsidRPr="00EA14FE">
        <w:rPr>
          <w:sz w:val="24"/>
          <w:szCs w:val="16"/>
        </w:rPr>
        <w:t>General aspects</w:t>
      </w:r>
      <w:r w:rsidR="002B3DF5">
        <w:rPr>
          <w:sz w:val="24"/>
          <w:szCs w:val="16"/>
        </w:rPr>
        <w:t xml:space="preserve"> and working with other features</w:t>
      </w:r>
    </w:p>
    <w:p w14:paraId="3B2BF7A2" w14:textId="5C8552FC" w:rsidR="0052736F" w:rsidRPr="0007303D" w:rsidRDefault="00E06096" w:rsidP="0052736F">
      <w:pPr>
        <w:pStyle w:val="40"/>
        <w:spacing w:before="120"/>
      </w:pPr>
      <w:r>
        <w:t xml:space="preserve">Issue 1-1-15 </w:t>
      </w:r>
      <w:r w:rsidR="0052736F">
        <w:t xml:space="preserve">For </w:t>
      </w:r>
      <w:proofErr w:type="spellStart"/>
      <w:r w:rsidR="0052736F" w:rsidRPr="0007303D">
        <w:t>RedCap</w:t>
      </w:r>
      <w:proofErr w:type="spellEnd"/>
      <w:r w:rsidR="0052736F" w:rsidRPr="0007303D">
        <w:t xml:space="preserve"> UE </w:t>
      </w:r>
    </w:p>
    <w:p w14:paraId="20C7E476" w14:textId="77777777" w:rsidR="0052736F" w:rsidRDefault="0052736F" w:rsidP="0052736F">
      <w:pPr>
        <w:pStyle w:val="a3"/>
        <w:numPr>
          <w:ilvl w:val="0"/>
          <w:numId w:val="25"/>
        </w:numPr>
        <w:ind w:left="720"/>
        <w:jc w:val="left"/>
        <w:rPr>
          <w:color w:val="000000" w:themeColor="text1"/>
        </w:rPr>
      </w:pPr>
      <w:r>
        <w:rPr>
          <w:color w:val="000000" w:themeColor="text1"/>
        </w:rPr>
        <w:t xml:space="preserve">Proposals </w:t>
      </w:r>
    </w:p>
    <w:p w14:paraId="2F9437D8" w14:textId="77777777" w:rsidR="0052736F" w:rsidRDefault="0052736F" w:rsidP="0052736F">
      <w:pPr>
        <w:pStyle w:val="a3"/>
        <w:numPr>
          <w:ilvl w:val="1"/>
          <w:numId w:val="25"/>
        </w:numPr>
        <w:ind w:left="1440"/>
        <w:jc w:val="left"/>
        <w:rPr>
          <w:color w:val="000000" w:themeColor="text1"/>
        </w:rPr>
      </w:pPr>
      <w:r>
        <w:rPr>
          <w:color w:val="000000" w:themeColor="text1"/>
        </w:rPr>
        <w:t xml:space="preserve">P1: </w:t>
      </w:r>
      <w:proofErr w:type="spellStart"/>
      <w:r>
        <w:rPr>
          <w:color w:val="000000" w:themeColor="text1"/>
        </w:rPr>
        <w:t>RedCap</w:t>
      </w:r>
      <w:proofErr w:type="spellEnd"/>
      <w:r>
        <w:rPr>
          <w:color w:val="000000" w:themeColor="text1"/>
        </w:rPr>
        <w:t xml:space="preserve"> UE shall meet LP-WUS related requirement based on UE’s capability (Ericsson)</w:t>
      </w:r>
    </w:p>
    <w:p w14:paraId="642F1D0D" w14:textId="77777777" w:rsidR="0052736F" w:rsidRDefault="0052736F" w:rsidP="0052736F">
      <w:pPr>
        <w:rPr>
          <w:rFonts w:eastAsiaTheme="minorEastAsia"/>
          <w:i/>
          <w:color w:val="000000" w:themeColor="text1"/>
          <w:lang w:val="en-US"/>
        </w:rPr>
      </w:pPr>
      <w:r>
        <w:rPr>
          <w:rFonts w:eastAsiaTheme="minorEastAsia"/>
          <w:i/>
          <w:color w:val="000000" w:themeColor="text1"/>
          <w:lang w:val="en-US"/>
        </w:rPr>
        <w:t>Recommendations:</w:t>
      </w:r>
    </w:p>
    <w:p w14:paraId="4F6D9115" w14:textId="4CCA2AF4" w:rsidR="00B00151" w:rsidRDefault="0052736F" w:rsidP="0052736F">
      <w:pPr>
        <w:rPr>
          <w:lang w:val="en-US" w:eastAsia="ko-KR"/>
        </w:rPr>
      </w:pPr>
      <w:r>
        <w:rPr>
          <w:lang w:val="en-US" w:eastAsia="ko-KR"/>
        </w:rPr>
        <w:t xml:space="preserve">For the Redcap, except for </w:t>
      </w:r>
      <w:proofErr w:type="spellStart"/>
      <w:r>
        <w:rPr>
          <w:lang w:val="en-US" w:eastAsia="ko-KR"/>
        </w:rPr>
        <w:t>eDRX</w:t>
      </w:r>
      <w:proofErr w:type="spellEnd"/>
      <w:r>
        <w:rPr>
          <w:lang w:val="en-US" w:eastAsia="ko-KR"/>
        </w:rPr>
        <w:t xml:space="preserve"> related requirements, we did not find any other issues where the LP-WUR requirement in Rel-19 applying for </w:t>
      </w:r>
      <w:r w:rsidR="00FD1CD1">
        <w:rPr>
          <w:lang w:val="en-US" w:eastAsia="ko-KR"/>
        </w:rPr>
        <w:t>2 R</w:t>
      </w:r>
      <w:r w:rsidR="00FD1CD1">
        <w:rPr>
          <w:rFonts w:hint="eastAsia"/>
          <w:lang w:val="en-US"/>
        </w:rPr>
        <w:t>x</w:t>
      </w:r>
      <w:r w:rsidR="00FD1CD1">
        <w:rPr>
          <w:lang w:val="en-US" w:eastAsia="ko-KR"/>
        </w:rPr>
        <w:t xml:space="preserve"> </w:t>
      </w:r>
      <w:r>
        <w:rPr>
          <w:lang w:val="en-US" w:eastAsia="ko-KR"/>
        </w:rPr>
        <w:t xml:space="preserve">Redcap. </w:t>
      </w:r>
      <w:r w:rsidR="00B00151">
        <w:rPr>
          <w:lang w:val="en-US" w:eastAsia="ko-KR"/>
        </w:rPr>
        <w:t xml:space="preserve">Logically, the major difference between Redcap UE and normal UE is bandwidth, number of </w:t>
      </w:r>
      <w:proofErr w:type="gramStart"/>
      <w:r w:rsidR="00B00151">
        <w:rPr>
          <w:lang w:val="en-US" w:eastAsia="ko-KR"/>
        </w:rPr>
        <w:t>antenna</w:t>
      </w:r>
      <w:proofErr w:type="gramEnd"/>
      <w:r w:rsidR="00B00151">
        <w:rPr>
          <w:lang w:val="en-US" w:eastAsia="ko-KR"/>
        </w:rPr>
        <w:t xml:space="preserve"> etc</w:t>
      </w:r>
      <w:r w:rsidR="005D61BF">
        <w:rPr>
          <w:lang w:val="en-US" w:eastAsia="ko-KR"/>
        </w:rPr>
        <w:t>.</w:t>
      </w:r>
      <w:r w:rsidR="00B00151">
        <w:rPr>
          <w:lang w:val="en-US" w:eastAsia="ko-KR"/>
        </w:rPr>
        <w:t xml:space="preserve"> and the LP-WUR idle mode requirements, like serving cell offloading and RRM relaxation, should not be impacted by these factors and can be used to 2 Rx Redcap UE. </w:t>
      </w:r>
      <w:r w:rsidR="005D61BF">
        <w:rPr>
          <w:lang w:val="en-US" w:eastAsia="ko-KR"/>
        </w:rPr>
        <w:t>For 1</w:t>
      </w:r>
      <w:r w:rsidR="005D61BF">
        <w:rPr>
          <w:rFonts w:hint="eastAsia"/>
          <w:lang w:val="en-US"/>
        </w:rPr>
        <w:t>Rx</w:t>
      </w:r>
      <w:r w:rsidR="005D61BF">
        <w:rPr>
          <w:lang w:val="en-US" w:eastAsia="ko-KR"/>
        </w:rPr>
        <w:t xml:space="preserve"> Redcap UE, the following special requirements are made for 1 Rx </w:t>
      </w:r>
      <w:r w:rsidR="005D61BF">
        <w:rPr>
          <w:rFonts w:hint="eastAsia"/>
          <w:lang w:val="en-US"/>
        </w:rPr>
        <w:t>Re</w:t>
      </w:r>
      <w:r w:rsidR="005D61BF">
        <w:rPr>
          <w:lang w:val="en-US" w:eastAsia="ko-KR"/>
        </w:rPr>
        <w:t>dcap UE.</w:t>
      </w:r>
      <w:r w:rsidR="00CB59DA">
        <w:rPr>
          <w:lang w:val="en-US" w:eastAsia="ko-KR"/>
        </w:rPr>
        <w:t xml:space="preserve"> Actually all difference for 1 Rx Redcap are requirements for MR and can be used directly. </w:t>
      </w:r>
    </w:p>
    <w:p w14:paraId="72BDEBEC" w14:textId="311ADF70" w:rsidR="008059F3" w:rsidRDefault="008059F3" w:rsidP="0052736F">
      <w:pPr>
        <w:rPr>
          <w:lang w:val="en-US" w:eastAsia="ko-KR"/>
        </w:rPr>
      </w:pPr>
      <w:r w:rsidRPr="00C5006E">
        <w:rPr>
          <w:noProof/>
          <w:lang w:val="en-US" w:eastAsia="ko-KR"/>
        </w:rPr>
        <mc:AlternateContent>
          <mc:Choice Requires="wps">
            <w:drawing>
              <wp:inline distT="0" distB="0" distL="0" distR="0" wp14:anchorId="6EFAA586" wp14:editId="20ACFDB8">
                <wp:extent cx="5989955" cy="1404620"/>
                <wp:effectExtent l="0" t="0" r="10795" b="273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1404620"/>
                        </a:xfrm>
                        <a:prstGeom prst="rect">
                          <a:avLst/>
                        </a:prstGeom>
                        <a:solidFill>
                          <a:srgbClr val="FFFFFF"/>
                        </a:solidFill>
                        <a:ln w="9525">
                          <a:solidFill>
                            <a:srgbClr val="000000"/>
                          </a:solidFill>
                          <a:miter lim="800000"/>
                          <a:headEnd/>
                          <a:tailEnd/>
                        </a:ln>
                      </wps:spPr>
                      <wps:txbx>
                        <w:txbxContent>
                          <w:p w14:paraId="0693E059" w14:textId="77777777" w:rsidR="00C052A1" w:rsidRPr="00AA662A" w:rsidRDefault="00C052A1" w:rsidP="008059F3">
                            <w:pPr>
                              <w:pStyle w:val="40"/>
                              <w:rPr>
                                <w:sz w:val="16"/>
                              </w:rPr>
                            </w:pPr>
                            <w:r w:rsidRPr="00AA662A">
                              <w:rPr>
                                <w:sz w:val="16"/>
                              </w:rPr>
                              <w:t>4.2B.1</w:t>
                            </w:r>
                            <w:r w:rsidRPr="00AA662A">
                              <w:rPr>
                                <w:sz w:val="16"/>
                              </w:rPr>
                              <w:tab/>
                              <w:t>Introduction</w:t>
                            </w:r>
                          </w:p>
                          <w:p w14:paraId="72127A11" w14:textId="77777777" w:rsidR="00C052A1" w:rsidRPr="00AA662A" w:rsidRDefault="00C052A1" w:rsidP="008059F3">
                            <w:pPr>
                              <w:rPr>
                                <w:sz w:val="16"/>
                                <w:lang w:val="en-US" w:eastAsia="ko-KR"/>
                              </w:rPr>
                            </w:pPr>
                            <w:r w:rsidRPr="00AA662A">
                              <w:rPr>
                                <w:sz w:val="16"/>
                                <w:lang w:val="en-US" w:eastAsia="ko-KR"/>
                              </w:rPr>
                              <w:t>The 1 Rx RedCap UE for performing the cell reselection procedure [1] applies:</w:t>
                            </w:r>
                          </w:p>
                          <w:p w14:paraId="49E1BFCF" w14:textId="77777777" w:rsidR="00C052A1" w:rsidRPr="00AA662A" w:rsidRDefault="00C052A1" w:rsidP="008059F3">
                            <w:pPr>
                              <w:rPr>
                                <w:sz w:val="16"/>
                                <w:lang w:val="en-US" w:eastAsia="ko-KR"/>
                              </w:rPr>
                            </w:pPr>
                            <w:r w:rsidRPr="00AA662A">
                              <w:rPr>
                                <w:sz w:val="16"/>
                                <w:lang w:val="en-US" w:eastAsia="ko-KR"/>
                              </w:rPr>
                              <w:t>-</w:t>
                            </w:r>
                            <w:r w:rsidRPr="00AA662A">
                              <w:rPr>
                                <w:sz w:val="16"/>
                                <w:lang w:val="en-US" w:eastAsia="ko-KR"/>
                              </w:rPr>
                              <w:tab/>
                              <w:t>Qrxlevmin as the signaled value of Qrxlevmin [2] -1 dB.</w:t>
                            </w:r>
                          </w:p>
                          <w:p w14:paraId="748835BF" w14:textId="77777777" w:rsidR="00C052A1" w:rsidRPr="00AA662A" w:rsidRDefault="00C052A1" w:rsidP="008059F3">
                            <w:pPr>
                              <w:rPr>
                                <w:sz w:val="16"/>
                                <w:lang w:val="en-US" w:eastAsia="ko-KR"/>
                              </w:rPr>
                            </w:pPr>
                            <w:r w:rsidRPr="00AA662A">
                              <w:rPr>
                                <w:sz w:val="16"/>
                                <w:lang w:val="en-US" w:eastAsia="ko-KR"/>
                              </w:rPr>
                              <w:t>-</w:t>
                            </w:r>
                            <w:r w:rsidRPr="00AA662A">
                              <w:rPr>
                                <w:sz w:val="16"/>
                                <w:lang w:val="en-US" w:eastAsia="ko-KR"/>
                              </w:rPr>
                              <w:tab/>
                              <w:t>Qqualmin as the signaled value of Qqualmin [2] -1 dB.</w:t>
                            </w:r>
                          </w:p>
                          <w:p w14:paraId="2882E084" w14:textId="77777777" w:rsidR="00C052A1" w:rsidRPr="00AA662A" w:rsidRDefault="00C052A1" w:rsidP="008059F3">
                            <w:pPr>
                              <w:rPr>
                                <w:sz w:val="16"/>
                                <w:lang w:val="en-US" w:eastAsia="ko-KR"/>
                              </w:rPr>
                            </w:pPr>
                          </w:p>
                          <w:p w14:paraId="3FEBF2CF" w14:textId="77777777" w:rsidR="00C052A1" w:rsidRPr="00AA662A" w:rsidRDefault="00C052A1" w:rsidP="008059F3">
                            <w:pPr>
                              <w:pStyle w:val="40"/>
                              <w:rPr>
                                <w:sz w:val="16"/>
                              </w:rPr>
                            </w:pPr>
                            <w:r w:rsidRPr="00AA662A">
                              <w:rPr>
                                <w:sz w:val="16"/>
                              </w:rPr>
                              <w:t>4.2B.2.1.1</w:t>
                            </w:r>
                            <w:r w:rsidRPr="00AA662A">
                              <w:rPr>
                                <w:sz w:val="16"/>
                              </w:rPr>
                              <w:tab/>
                              <w:t>UE measurement capability for 1 Rx RedCap</w:t>
                            </w:r>
                          </w:p>
                          <w:p w14:paraId="59CEB448" w14:textId="77777777" w:rsidR="00C052A1" w:rsidRPr="00AA662A" w:rsidRDefault="00C052A1" w:rsidP="008059F3">
                            <w:pPr>
                              <w:rPr>
                                <w:sz w:val="16"/>
                              </w:rPr>
                            </w:pPr>
                            <w:r w:rsidRPr="00AA662A">
                              <w:rPr>
                                <w:sz w:val="16"/>
                              </w:rPr>
                              <w:t xml:space="preserve">For idle mode cell re-selection purposes, and for UE supporting </w:t>
                            </w:r>
                            <w:r w:rsidRPr="00AA662A">
                              <w:rPr>
                                <w:i/>
                                <w:iCs/>
                                <w:sz w:val="16"/>
                              </w:rPr>
                              <w:t>IdleInactiveMeasurements-r16</w:t>
                            </w:r>
                            <w:r w:rsidRPr="00AA662A">
                              <w:rPr>
                                <w:sz w:val="16"/>
                              </w:rPr>
                              <w:t xml:space="preserve"> or </w:t>
                            </w:r>
                            <w:r w:rsidRPr="00AA662A">
                              <w:rPr>
                                <w:i/>
                                <w:sz w:val="16"/>
                              </w:rPr>
                              <w:t>idleInactiveEUTRA-MeasReport-r16</w:t>
                            </w:r>
                            <w:r w:rsidRPr="00AA662A">
                              <w:rPr>
                                <w:iCs/>
                                <w:sz w:val="16"/>
                              </w:rPr>
                              <w:t xml:space="preserve">, </w:t>
                            </w:r>
                            <w:r w:rsidRPr="00AA662A">
                              <w:rPr>
                                <w:sz w:val="16"/>
                              </w:rPr>
                              <w:t>the UE shall be capable of monitoring at least:</w:t>
                            </w:r>
                          </w:p>
                          <w:p w14:paraId="69E71A20" w14:textId="77777777" w:rsidR="00C052A1" w:rsidRPr="00AA662A" w:rsidRDefault="00C052A1" w:rsidP="008059F3">
                            <w:pPr>
                              <w:pStyle w:val="B10"/>
                              <w:rPr>
                                <w:sz w:val="16"/>
                              </w:rPr>
                            </w:pPr>
                            <w:r w:rsidRPr="00AA662A">
                              <w:rPr>
                                <w:rFonts w:cs="v4.2.0"/>
                                <w:sz w:val="16"/>
                              </w:rPr>
                              <w:t>-</w:t>
                            </w:r>
                            <w:r w:rsidRPr="00AA662A">
                              <w:rPr>
                                <w:rFonts w:cs="v4.2.0"/>
                                <w:sz w:val="16"/>
                              </w:rPr>
                              <w:tab/>
                              <w:t>Intra-frequency carrier, and</w:t>
                            </w:r>
                          </w:p>
                          <w:p w14:paraId="61E23403" w14:textId="77777777" w:rsidR="00C052A1" w:rsidRPr="00AA662A" w:rsidRDefault="00C052A1" w:rsidP="008059F3">
                            <w:pPr>
                              <w:pStyle w:val="B10"/>
                              <w:rPr>
                                <w:sz w:val="16"/>
                              </w:rPr>
                            </w:pPr>
                            <w:r w:rsidRPr="00AA662A">
                              <w:rPr>
                                <w:sz w:val="16"/>
                              </w:rPr>
                              <w:t>-</w:t>
                            </w:r>
                            <w:r w:rsidRPr="00AA662A">
                              <w:rPr>
                                <w:sz w:val="16"/>
                              </w:rPr>
                              <w:tab/>
                              <w:t>Depending on UE capability, 6 NR inter-frequency carriers, and</w:t>
                            </w:r>
                          </w:p>
                          <w:p w14:paraId="3DF230A1" w14:textId="77777777" w:rsidR="00C052A1" w:rsidRPr="00AA662A" w:rsidRDefault="00C052A1" w:rsidP="008059F3">
                            <w:pPr>
                              <w:pStyle w:val="B10"/>
                              <w:rPr>
                                <w:sz w:val="16"/>
                              </w:rPr>
                            </w:pPr>
                            <w:r w:rsidRPr="00AA662A">
                              <w:rPr>
                                <w:sz w:val="16"/>
                              </w:rPr>
                              <w:t>-</w:t>
                            </w:r>
                            <w:r w:rsidRPr="00AA662A">
                              <w:rPr>
                                <w:sz w:val="16"/>
                              </w:rPr>
                              <w:tab/>
                              <w:t>Depending on UE capability, 6 FDD E-UTRA inter-RAT carriers, and</w:t>
                            </w:r>
                          </w:p>
                          <w:p w14:paraId="3595062E" w14:textId="278E2F06" w:rsidR="00C052A1" w:rsidRPr="00AA662A" w:rsidRDefault="00C052A1" w:rsidP="008059F3">
                            <w:pPr>
                              <w:pStyle w:val="B10"/>
                              <w:rPr>
                                <w:sz w:val="16"/>
                              </w:rPr>
                            </w:pPr>
                            <w:r w:rsidRPr="00AA662A">
                              <w:rPr>
                                <w:sz w:val="16"/>
                              </w:rPr>
                              <w:t>-</w:t>
                            </w:r>
                            <w:r w:rsidRPr="00AA662A">
                              <w:rPr>
                                <w:sz w:val="16"/>
                              </w:rPr>
                              <w:tab/>
                              <w:t>Depending on UE capability, 6 TDD E-UTRA inter-RAT carriers.</w:t>
                            </w:r>
                          </w:p>
                        </w:txbxContent>
                      </wps:txbx>
                      <wps:bodyPr rot="0" vert="horz" wrap="square" lIns="91440" tIns="45720" rIns="91440" bIns="45720" anchor="t" anchorCtr="0">
                        <a:spAutoFit/>
                      </wps:bodyPr>
                    </wps:wsp>
                  </a:graphicData>
                </a:graphic>
              </wp:inline>
            </w:drawing>
          </mc:Choice>
          <mc:Fallback>
            <w:pict>
              <v:shapetype w14:anchorId="6EFAA586" id="_x0000_t202" coordsize="21600,21600" o:spt="202" path="m,l,21600r21600,l21600,xe">
                <v:stroke joinstyle="miter"/>
                <v:path gradientshapeok="t" o:connecttype="rect"/>
              </v:shapetype>
              <v:shape id="文本框 3" o:spid="_x0000_s1026" type="#_x0000_t202" style="width:47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">
                <v:textbox style="mso-fit-shape-to-text:t">
                  <w:txbxContent>
                    <w:p w14:paraId="0693E059" w14:textId="77777777" w:rsidR="00C052A1" w:rsidRPr="00AA662A" w:rsidRDefault="00C052A1" w:rsidP="008059F3">
                      <w:pPr>
                        <w:pStyle w:val="40"/>
                        <w:rPr>
                          <w:sz w:val="16"/>
                        </w:rPr>
                      </w:pPr>
                      <w:r w:rsidRPr="00AA662A">
                        <w:rPr>
                          <w:sz w:val="16"/>
                        </w:rPr>
                        <w:t>4.2B.1</w:t>
                      </w:r>
                      <w:r w:rsidRPr="00AA662A">
                        <w:rPr>
                          <w:sz w:val="16"/>
                        </w:rPr>
                        <w:tab/>
                        <w:t>Introduction</w:t>
                      </w:r>
                    </w:p>
                    <w:p w14:paraId="72127A11" w14:textId="77777777" w:rsidR="00C052A1" w:rsidRPr="00AA662A" w:rsidRDefault="00C052A1" w:rsidP="008059F3">
                      <w:pPr>
                        <w:rPr>
                          <w:sz w:val="16"/>
                          <w:lang w:val="en-US" w:eastAsia="ko-KR"/>
                        </w:rPr>
                      </w:pPr>
                      <w:r w:rsidRPr="00AA662A">
                        <w:rPr>
                          <w:sz w:val="16"/>
                          <w:lang w:val="en-US" w:eastAsia="ko-KR"/>
                        </w:rPr>
                        <w:t>The 1 Rx RedCap UE for performing the cell reselection procedure [1] applies:</w:t>
                      </w:r>
                    </w:p>
                    <w:p w14:paraId="49E1BFCF" w14:textId="77777777" w:rsidR="00C052A1" w:rsidRPr="00AA662A" w:rsidRDefault="00C052A1" w:rsidP="008059F3">
                      <w:pPr>
                        <w:rPr>
                          <w:sz w:val="16"/>
                          <w:lang w:val="en-US" w:eastAsia="ko-KR"/>
                        </w:rPr>
                      </w:pPr>
                      <w:r w:rsidRPr="00AA662A">
                        <w:rPr>
                          <w:sz w:val="16"/>
                          <w:lang w:val="en-US" w:eastAsia="ko-KR"/>
                        </w:rPr>
                        <w:t>-</w:t>
                      </w:r>
                      <w:r w:rsidRPr="00AA662A">
                        <w:rPr>
                          <w:sz w:val="16"/>
                          <w:lang w:val="en-US" w:eastAsia="ko-KR"/>
                        </w:rPr>
                        <w:tab/>
                        <w:t>Qrxlevmin as the signaled value of Qrxlevmin [2] -1 dB.</w:t>
                      </w:r>
                    </w:p>
                    <w:p w14:paraId="748835BF" w14:textId="77777777" w:rsidR="00C052A1" w:rsidRPr="00AA662A" w:rsidRDefault="00C052A1" w:rsidP="008059F3">
                      <w:pPr>
                        <w:rPr>
                          <w:sz w:val="16"/>
                          <w:lang w:val="en-US" w:eastAsia="ko-KR"/>
                        </w:rPr>
                      </w:pPr>
                      <w:r w:rsidRPr="00AA662A">
                        <w:rPr>
                          <w:sz w:val="16"/>
                          <w:lang w:val="en-US" w:eastAsia="ko-KR"/>
                        </w:rPr>
                        <w:t>-</w:t>
                      </w:r>
                      <w:r w:rsidRPr="00AA662A">
                        <w:rPr>
                          <w:sz w:val="16"/>
                          <w:lang w:val="en-US" w:eastAsia="ko-KR"/>
                        </w:rPr>
                        <w:tab/>
                        <w:t>Qqualmin as the signaled value of Qqualmin [2] -1 dB.</w:t>
                      </w:r>
                    </w:p>
                    <w:p w14:paraId="2882E084" w14:textId="77777777" w:rsidR="00C052A1" w:rsidRPr="00AA662A" w:rsidRDefault="00C052A1" w:rsidP="008059F3">
                      <w:pPr>
                        <w:rPr>
                          <w:sz w:val="16"/>
                          <w:lang w:val="en-US" w:eastAsia="ko-KR"/>
                        </w:rPr>
                      </w:pPr>
                    </w:p>
                    <w:p w14:paraId="3FEBF2CF" w14:textId="77777777" w:rsidR="00C052A1" w:rsidRPr="00AA662A" w:rsidRDefault="00C052A1" w:rsidP="008059F3">
                      <w:pPr>
                        <w:pStyle w:val="40"/>
                        <w:rPr>
                          <w:sz w:val="16"/>
                        </w:rPr>
                      </w:pPr>
                      <w:r w:rsidRPr="00AA662A">
                        <w:rPr>
                          <w:sz w:val="16"/>
                        </w:rPr>
                        <w:t>4.2B.2.1.1</w:t>
                      </w:r>
                      <w:r w:rsidRPr="00AA662A">
                        <w:rPr>
                          <w:sz w:val="16"/>
                        </w:rPr>
                        <w:tab/>
                        <w:t>UE measurement capability for 1 Rx RedCap</w:t>
                      </w:r>
                    </w:p>
                    <w:p w14:paraId="59CEB448" w14:textId="77777777" w:rsidR="00C052A1" w:rsidRPr="00AA662A" w:rsidRDefault="00C052A1" w:rsidP="008059F3">
                      <w:pPr>
                        <w:rPr>
                          <w:sz w:val="16"/>
                        </w:rPr>
                      </w:pPr>
                      <w:r w:rsidRPr="00AA662A">
                        <w:rPr>
                          <w:sz w:val="16"/>
                        </w:rPr>
                        <w:t xml:space="preserve">For idle mode cell re-selection purposes, and for UE supporting </w:t>
                      </w:r>
                      <w:r w:rsidRPr="00AA662A">
                        <w:rPr>
                          <w:i/>
                          <w:iCs/>
                          <w:sz w:val="16"/>
                        </w:rPr>
                        <w:t>IdleInactiveMeasurements-r16</w:t>
                      </w:r>
                      <w:r w:rsidRPr="00AA662A">
                        <w:rPr>
                          <w:sz w:val="16"/>
                        </w:rPr>
                        <w:t xml:space="preserve"> or </w:t>
                      </w:r>
                      <w:r w:rsidRPr="00AA662A">
                        <w:rPr>
                          <w:i/>
                          <w:sz w:val="16"/>
                        </w:rPr>
                        <w:t>idleInactiveEUTRA-MeasReport-r16</w:t>
                      </w:r>
                      <w:r w:rsidRPr="00AA662A">
                        <w:rPr>
                          <w:iCs/>
                          <w:sz w:val="16"/>
                        </w:rPr>
                        <w:t xml:space="preserve">, </w:t>
                      </w:r>
                      <w:r w:rsidRPr="00AA662A">
                        <w:rPr>
                          <w:sz w:val="16"/>
                        </w:rPr>
                        <w:t>the UE shall be capable of monitoring at least:</w:t>
                      </w:r>
                    </w:p>
                    <w:p w14:paraId="69E71A20" w14:textId="77777777" w:rsidR="00C052A1" w:rsidRPr="00AA662A" w:rsidRDefault="00C052A1" w:rsidP="008059F3">
                      <w:pPr>
                        <w:pStyle w:val="B10"/>
                        <w:rPr>
                          <w:sz w:val="16"/>
                        </w:rPr>
                      </w:pPr>
                      <w:r w:rsidRPr="00AA662A">
                        <w:rPr>
                          <w:rFonts w:cs="v4.2.0"/>
                          <w:sz w:val="16"/>
                        </w:rPr>
                        <w:t>-</w:t>
                      </w:r>
                      <w:r w:rsidRPr="00AA662A">
                        <w:rPr>
                          <w:rFonts w:cs="v4.2.0"/>
                          <w:sz w:val="16"/>
                        </w:rPr>
                        <w:tab/>
                        <w:t>Intra-frequency carrier, and</w:t>
                      </w:r>
                    </w:p>
                    <w:p w14:paraId="61E23403" w14:textId="77777777" w:rsidR="00C052A1" w:rsidRPr="00AA662A" w:rsidRDefault="00C052A1" w:rsidP="008059F3">
                      <w:pPr>
                        <w:pStyle w:val="B10"/>
                        <w:rPr>
                          <w:sz w:val="16"/>
                        </w:rPr>
                      </w:pPr>
                      <w:r w:rsidRPr="00AA662A">
                        <w:rPr>
                          <w:sz w:val="16"/>
                        </w:rPr>
                        <w:t>-</w:t>
                      </w:r>
                      <w:r w:rsidRPr="00AA662A">
                        <w:rPr>
                          <w:sz w:val="16"/>
                        </w:rPr>
                        <w:tab/>
                        <w:t>Depending on UE capability, 6 NR inter-frequency carriers, and</w:t>
                      </w:r>
                    </w:p>
                    <w:p w14:paraId="3DF230A1" w14:textId="77777777" w:rsidR="00C052A1" w:rsidRPr="00AA662A" w:rsidRDefault="00C052A1" w:rsidP="008059F3">
                      <w:pPr>
                        <w:pStyle w:val="B10"/>
                        <w:rPr>
                          <w:sz w:val="16"/>
                        </w:rPr>
                      </w:pPr>
                      <w:r w:rsidRPr="00AA662A">
                        <w:rPr>
                          <w:sz w:val="16"/>
                        </w:rPr>
                        <w:t>-</w:t>
                      </w:r>
                      <w:r w:rsidRPr="00AA662A">
                        <w:rPr>
                          <w:sz w:val="16"/>
                        </w:rPr>
                        <w:tab/>
                        <w:t>Depending on UE capability, 6 FDD E-UTRA inter-RAT carriers, and</w:t>
                      </w:r>
                    </w:p>
                    <w:p w14:paraId="3595062E" w14:textId="278E2F06" w:rsidR="00C052A1" w:rsidRPr="00AA662A" w:rsidRDefault="00C052A1" w:rsidP="008059F3">
                      <w:pPr>
                        <w:pStyle w:val="B10"/>
                        <w:rPr>
                          <w:sz w:val="16"/>
                        </w:rPr>
                      </w:pPr>
                      <w:r w:rsidRPr="00AA662A">
                        <w:rPr>
                          <w:sz w:val="16"/>
                        </w:rPr>
                        <w:t>-</w:t>
                      </w:r>
                      <w:r w:rsidRPr="00AA662A">
                        <w:rPr>
                          <w:sz w:val="16"/>
                        </w:rPr>
                        <w:tab/>
                        <w:t>Depending on UE capability, 6 TDD E-UTRA inter-RAT carriers.</w:t>
                      </w:r>
                    </w:p>
                  </w:txbxContent>
                </v:textbox>
                <w10:anchorlock/>
              </v:shape>
            </w:pict>
          </mc:Fallback>
        </mc:AlternateContent>
      </w:r>
    </w:p>
    <w:p w14:paraId="770ECA82" w14:textId="5AE1B936" w:rsidR="000046AF" w:rsidRDefault="000046AF" w:rsidP="0052736F">
      <w:pPr>
        <w:rPr>
          <w:lang w:val="en-US" w:eastAsia="ko-KR"/>
        </w:rPr>
      </w:pPr>
    </w:p>
    <w:p w14:paraId="00AB45A8" w14:textId="797B2110" w:rsidR="000046AF" w:rsidRDefault="000046AF" w:rsidP="0052736F">
      <w:pPr>
        <w:rPr>
          <w:lang w:val="en-US" w:eastAsia="ko-KR"/>
        </w:rPr>
      </w:pPr>
      <w:r w:rsidRPr="00C5006E">
        <w:rPr>
          <w:noProof/>
          <w:lang w:val="en-US" w:eastAsia="ko-KR"/>
        </w:rPr>
        <mc:AlternateContent>
          <mc:Choice Requires="wps">
            <w:drawing>
              <wp:inline distT="0" distB="0" distL="0" distR="0" wp14:anchorId="03B05B00" wp14:editId="1F9FCFF7">
                <wp:extent cx="5989955" cy="1404620"/>
                <wp:effectExtent l="0" t="0" r="1079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1404620"/>
                        </a:xfrm>
                        <a:prstGeom prst="rect">
                          <a:avLst/>
                        </a:prstGeom>
                        <a:solidFill>
                          <a:srgbClr val="FFFFFF"/>
                        </a:solidFill>
                        <a:ln w="9525">
                          <a:solidFill>
                            <a:srgbClr val="000000"/>
                          </a:solidFill>
                          <a:miter lim="800000"/>
                          <a:headEnd/>
                          <a:tailEnd/>
                        </a:ln>
                      </wps:spPr>
                      <wps:txbx>
                        <w:txbxContent>
                          <w:p w14:paraId="35546E37" w14:textId="77777777" w:rsidR="00C052A1" w:rsidRPr="00965820" w:rsidRDefault="00C052A1" w:rsidP="000046AF">
                            <w:pPr>
                              <w:pStyle w:val="40"/>
                              <w:rPr>
                                <w:sz w:val="16"/>
                              </w:rPr>
                            </w:pPr>
                            <w:r w:rsidRPr="00965820">
                              <w:rPr>
                                <w:sz w:val="16"/>
                              </w:rPr>
                              <w:t>4.2B.2.3</w:t>
                            </w:r>
                            <w:r w:rsidRPr="00965820">
                              <w:rPr>
                                <w:sz w:val="16"/>
                              </w:rPr>
                              <w:tab/>
                              <w:t>Measurements of intra-frequency NR cells for RedCap UE</w:t>
                            </w:r>
                          </w:p>
                          <w:p w14:paraId="0314FCBD" w14:textId="77777777" w:rsidR="00C052A1" w:rsidRPr="00965820" w:rsidRDefault="00C052A1" w:rsidP="000046AF">
                            <w:pPr>
                              <w:ind w:left="568" w:hanging="284"/>
                              <w:rPr>
                                <w:sz w:val="16"/>
                              </w:rPr>
                            </w:pPr>
                            <w:r w:rsidRPr="00965820">
                              <w:rPr>
                                <w:sz w:val="16"/>
                              </w:rPr>
                              <w:t xml:space="preserve">when </w:t>
                            </w:r>
                            <w:r w:rsidRPr="00965820">
                              <w:rPr>
                                <w:i/>
                                <w:sz w:val="16"/>
                              </w:rPr>
                              <w:t>rangeToBestCell</w:t>
                            </w:r>
                            <w:r w:rsidRPr="00965820">
                              <w:rPr>
                                <w:sz w:val="16"/>
                              </w:rPr>
                              <w:t xml:space="preserve"> is not configured:</w:t>
                            </w:r>
                          </w:p>
                          <w:p w14:paraId="5730A072" w14:textId="77777777" w:rsidR="00C052A1" w:rsidRPr="00965820" w:rsidRDefault="00C052A1" w:rsidP="000046AF">
                            <w:pPr>
                              <w:pStyle w:val="B10"/>
                              <w:rPr>
                                <w:sz w:val="16"/>
                              </w:rPr>
                            </w:pPr>
                            <w:r w:rsidRPr="00965820">
                              <w:rPr>
                                <w:sz w:val="16"/>
                              </w:rPr>
                              <w:t>-</w:t>
                            </w:r>
                            <w:r w:rsidRPr="00965820">
                              <w:rPr>
                                <w:sz w:val="16"/>
                              </w:rPr>
                              <w:tab/>
                              <w:t>the cell is at least 3 dB better ranked in FR1 or 4.5 dB better ranked in FR2 for 2 Rx RedCap.</w:t>
                            </w:r>
                          </w:p>
                          <w:p w14:paraId="7F8821AF" w14:textId="77777777" w:rsidR="00C052A1" w:rsidRPr="00965820" w:rsidRDefault="00C052A1" w:rsidP="000046AF">
                            <w:pPr>
                              <w:pStyle w:val="B10"/>
                              <w:rPr>
                                <w:sz w:val="16"/>
                              </w:rPr>
                            </w:pPr>
                            <w:r w:rsidRPr="00965820">
                              <w:rPr>
                                <w:sz w:val="16"/>
                              </w:rPr>
                              <w:t>-</w:t>
                            </w:r>
                            <w:r w:rsidRPr="00965820">
                              <w:rPr>
                                <w:sz w:val="16"/>
                              </w:rPr>
                              <w:tab/>
                              <w:t>the cell is at least 4 dB better ranked in FR1 for 1 Rx RedCap.</w:t>
                            </w:r>
                          </w:p>
                          <w:p w14:paraId="2481397A" w14:textId="77777777" w:rsidR="00C052A1" w:rsidRPr="00965820" w:rsidRDefault="00C052A1" w:rsidP="000046AF">
                            <w:pPr>
                              <w:pStyle w:val="B10"/>
                              <w:rPr>
                                <w:sz w:val="16"/>
                              </w:rPr>
                            </w:pPr>
                            <w:r w:rsidRPr="00965820">
                              <w:rPr>
                                <w:sz w:val="16"/>
                              </w:rPr>
                              <w:t xml:space="preserve">when </w:t>
                            </w:r>
                            <w:r w:rsidRPr="00965820">
                              <w:rPr>
                                <w:i/>
                                <w:sz w:val="16"/>
                              </w:rPr>
                              <w:t>rangeToBestCell</w:t>
                            </w:r>
                            <w:r w:rsidRPr="00965820">
                              <w:rPr>
                                <w:sz w:val="16"/>
                              </w:rPr>
                              <w:t xml:space="preserve"> is configured:</w:t>
                            </w:r>
                          </w:p>
                          <w:p w14:paraId="0C86BD63" w14:textId="77777777" w:rsidR="00C052A1" w:rsidRPr="00965820" w:rsidRDefault="00C052A1" w:rsidP="000046AF">
                            <w:pPr>
                              <w:pStyle w:val="B10"/>
                              <w:rPr>
                                <w:sz w:val="16"/>
                              </w:rPr>
                            </w:pPr>
                            <w:r w:rsidRPr="00965820">
                              <w:rPr>
                                <w:sz w:val="16"/>
                              </w:rPr>
                              <w:t>-</w:t>
                            </w:r>
                            <w:r w:rsidRPr="00965820">
                              <w:rPr>
                                <w:sz w:val="16"/>
                              </w:rPr>
                              <w:tab/>
                              <w:t xml:space="preserve">the cell has the highest number of beams above the threshold </w:t>
                            </w:r>
                            <w:r w:rsidRPr="00965820">
                              <w:rPr>
                                <w:i/>
                                <w:sz w:val="16"/>
                              </w:rPr>
                              <w:t>absThreshSS-BlocksConsolidation</w:t>
                            </w:r>
                            <w:r w:rsidRPr="00965820">
                              <w:rPr>
                                <w:sz w:val="16"/>
                              </w:rPr>
                              <w:t xml:space="preserve"> among all detected cells whose cell-ranking criterion R value in TS 38.304 [1] is within </w:t>
                            </w:r>
                            <w:r w:rsidRPr="00965820">
                              <w:rPr>
                                <w:i/>
                                <w:sz w:val="16"/>
                              </w:rPr>
                              <w:t>rangeToBestCell</w:t>
                            </w:r>
                            <w:r w:rsidRPr="00965820">
                              <w:rPr>
                                <w:sz w:val="16"/>
                              </w:rPr>
                              <w:t xml:space="preserve"> of the cell-ranking criterion </w:t>
                            </w:r>
                            <w:r w:rsidRPr="00965820">
                              <w:rPr>
                                <w:rFonts w:cs="v4.2.0"/>
                                <w:sz w:val="16"/>
                              </w:rPr>
                              <w:t xml:space="preserve">R value </w:t>
                            </w:r>
                            <w:r w:rsidRPr="00965820">
                              <w:rPr>
                                <w:sz w:val="16"/>
                              </w:rPr>
                              <w:t>of the highest ranked cell.</w:t>
                            </w:r>
                            <w:r w:rsidRPr="00965820">
                              <w:rPr>
                                <w:rFonts w:cs="v4.2.0"/>
                                <w:sz w:val="16"/>
                              </w:rPr>
                              <w:t xml:space="preserve"> </w:t>
                            </w:r>
                          </w:p>
                          <w:p w14:paraId="281C3E0E" w14:textId="77777777" w:rsidR="00C052A1" w:rsidRPr="00965820" w:rsidRDefault="00C052A1" w:rsidP="000046AF">
                            <w:pPr>
                              <w:pStyle w:val="B20"/>
                              <w:rPr>
                                <w:sz w:val="16"/>
                              </w:rPr>
                            </w:pPr>
                            <w:r w:rsidRPr="00965820">
                              <w:rPr>
                                <w:sz w:val="16"/>
                              </w:rPr>
                              <w:t>-</w:t>
                            </w:r>
                            <w:r w:rsidRPr="00965820">
                              <w:rPr>
                                <w:sz w:val="16"/>
                              </w:rPr>
                              <w:tab/>
                              <w:t xml:space="preserve">if there are multiple such cells, the cell has the highest rank among them. </w:t>
                            </w:r>
                          </w:p>
                          <w:p w14:paraId="5E8576AD" w14:textId="77777777" w:rsidR="00C052A1" w:rsidRPr="00965820" w:rsidRDefault="00C052A1" w:rsidP="000046AF">
                            <w:pPr>
                              <w:pStyle w:val="B30"/>
                              <w:rPr>
                                <w:sz w:val="16"/>
                              </w:rPr>
                            </w:pPr>
                            <w:r w:rsidRPr="00965820">
                              <w:rPr>
                                <w:sz w:val="16"/>
                              </w:rPr>
                              <w:t>-</w:t>
                            </w:r>
                            <w:r w:rsidRPr="00965820">
                              <w:rPr>
                                <w:sz w:val="16"/>
                              </w:rPr>
                              <w:tab/>
                              <w:t>the cell is at least 3 dB better ranked in FR1 or 4.5 dB better ranked in FR2 if the current serving cell is among them for 2 Rx RedCap.</w:t>
                            </w:r>
                          </w:p>
                          <w:p w14:paraId="4126B1A6" w14:textId="77777777" w:rsidR="00C052A1" w:rsidRPr="00965820" w:rsidRDefault="00C052A1" w:rsidP="000046AF">
                            <w:pPr>
                              <w:pStyle w:val="B30"/>
                              <w:rPr>
                                <w:sz w:val="16"/>
                              </w:rPr>
                            </w:pPr>
                            <w:r w:rsidRPr="00965820">
                              <w:rPr>
                                <w:sz w:val="16"/>
                              </w:rPr>
                              <w:t>-</w:t>
                            </w:r>
                            <w:r w:rsidRPr="00965820">
                              <w:rPr>
                                <w:sz w:val="16"/>
                              </w:rPr>
                              <w:tab/>
                              <w:t>the cell is at least 4 dB better ranked in FR1 if the current serving cell is among them for 1 Rx RedCap.</w:t>
                            </w:r>
                          </w:p>
                          <w:p w14:paraId="20FDBD55" w14:textId="012DB2F7" w:rsidR="00C052A1" w:rsidRDefault="00C052A1" w:rsidP="000046AF">
                            <w:r w:rsidRPr="00965820">
                              <w:rPr>
                                <w:sz w:val="16"/>
                                <w:lang w:eastAsia="sv-SE"/>
                              </w:rPr>
                              <w:t xml:space="preserve">The 1 Rx RedCap UE applies </w:t>
                            </w:r>
                            <w:r w:rsidRPr="00965820">
                              <w:rPr>
                                <w:i/>
                                <w:sz w:val="16"/>
                              </w:rPr>
                              <w:t>absThreshSS-BlocksConsolidation</w:t>
                            </w:r>
                            <w:r w:rsidRPr="00965820">
                              <w:rPr>
                                <w:sz w:val="16"/>
                                <w:lang w:eastAsia="sv-SE"/>
                              </w:rPr>
                              <w:t xml:space="preserve"> as the signalled value of </w:t>
                            </w:r>
                            <w:r w:rsidRPr="00965820">
                              <w:rPr>
                                <w:i/>
                                <w:sz w:val="16"/>
                              </w:rPr>
                              <w:t>absThreshSS-BlocksConsolidation</w:t>
                            </w:r>
                            <w:r w:rsidRPr="00965820">
                              <w:rPr>
                                <w:sz w:val="16"/>
                                <w:lang w:eastAsia="sv-SE"/>
                              </w:rPr>
                              <w:t xml:space="preserve"> [2] + 1 dB.</w:t>
                            </w:r>
                          </w:p>
                        </w:txbxContent>
                      </wps:txbx>
                      <wps:bodyPr rot="0" vert="horz" wrap="square" lIns="91440" tIns="45720" rIns="91440" bIns="45720" anchor="t" anchorCtr="0">
                        <a:spAutoFit/>
                      </wps:bodyPr>
                    </wps:wsp>
                  </a:graphicData>
                </a:graphic>
              </wp:inline>
            </w:drawing>
          </mc:Choice>
          <mc:Fallback>
            <w:pict>
              <v:shape w14:anchorId="03B05B00" id="文本框 2" o:spid="_x0000_s1027" type="#_x0000_t202" style="width:47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">
                <v:textbox style="mso-fit-shape-to-text:t">
                  <w:txbxContent>
                    <w:p w14:paraId="35546E37" w14:textId="77777777" w:rsidR="00C052A1" w:rsidRPr="00965820" w:rsidRDefault="00C052A1" w:rsidP="000046AF">
                      <w:pPr>
                        <w:pStyle w:val="40"/>
                        <w:rPr>
                          <w:sz w:val="16"/>
                        </w:rPr>
                      </w:pPr>
                      <w:r w:rsidRPr="00965820">
                        <w:rPr>
                          <w:sz w:val="16"/>
                        </w:rPr>
                        <w:t>4.2B.2.3</w:t>
                      </w:r>
                      <w:r w:rsidRPr="00965820">
                        <w:rPr>
                          <w:sz w:val="16"/>
                        </w:rPr>
                        <w:tab/>
                        <w:t>Measurements of intra-frequency NR cells for RedCap UE</w:t>
                      </w:r>
                    </w:p>
                    <w:p w14:paraId="0314FCBD" w14:textId="77777777" w:rsidR="00C052A1" w:rsidRPr="00965820" w:rsidRDefault="00C052A1" w:rsidP="000046AF">
                      <w:pPr>
                        <w:ind w:left="568" w:hanging="284"/>
                        <w:rPr>
                          <w:sz w:val="16"/>
                        </w:rPr>
                      </w:pPr>
                      <w:r w:rsidRPr="00965820">
                        <w:rPr>
                          <w:sz w:val="16"/>
                        </w:rPr>
                        <w:t xml:space="preserve">when </w:t>
                      </w:r>
                      <w:r w:rsidRPr="00965820">
                        <w:rPr>
                          <w:i/>
                          <w:sz w:val="16"/>
                        </w:rPr>
                        <w:t>rangeToBestCell</w:t>
                      </w:r>
                      <w:r w:rsidRPr="00965820">
                        <w:rPr>
                          <w:sz w:val="16"/>
                        </w:rPr>
                        <w:t xml:space="preserve"> is not configured:</w:t>
                      </w:r>
                    </w:p>
                    <w:p w14:paraId="5730A072" w14:textId="77777777" w:rsidR="00C052A1" w:rsidRPr="00965820" w:rsidRDefault="00C052A1" w:rsidP="000046AF">
                      <w:pPr>
                        <w:pStyle w:val="B10"/>
                        <w:rPr>
                          <w:sz w:val="16"/>
                        </w:rPr>
                      </w:pPr>
                      <w:r w:rsidRPr="00965820">
                        <w:rPr>
                          <w:sz w:val="16"/>
                        </w:rPr>
                        <w:t>-</w:t>
                      </w:r>
                      <w:r w:rsidRPr="00965820">
                        <w:rPr>
                          <w:sz w:val="16"/>
                        </w:rPr>
                        <w:tab/>
                        <w:t>the cell is at least 3 dB better ranked in FR1 or 4.5 dB better ranked in FR2 for 2 Rx RedCap.</w:t>
                      </w:r>
                    </w:p>
                    <w:p w14:paraId="7F8821AF" w14:textId="77777777" w:rsidR="00C052A1" w:rsidRPr="00965820" w:rsidRDefault="00C052A1" w:rsidP="000046AF">
                      <w:pPr>
                        <w:pStyle w:val="B10"/>
                        <w:rPr>
                          <w:sz w:val="16"/>
                        </w:rPr>
                      </w:pPr>
                      <w:r w:rsidRPr="00965820">
                        <w:rPr>
                          <w:sz w:val="16"/>
                        </w:rPr>
                        <w:t>-</w:t>
                      </w:r>
                      <w:r w:rsidRPr="00965820">
                        <w:rPr>
                          <w:sz w:val="16"/>
                        </w:rPr>
                        <w:tab/>
                        <w:t>the cell is at least 4 dB better ranked in FR1 for 1 Rx RedCap.</w:t>
                      </w:r>
                    </w:p>
                    <w:p w14:paraId="2481397A" w14:textId="77777777" w:rsidR="00C052A1" w:rsidRPr="00965820" w:rsidRDefault="00C052A1" w:rsidP="000046AF">
                      <w:pPr>
                        <w:pStyle w:val="B10"/>
                        <w:rPr>
                          <w:sz w:val="16"/>
                        </w:rPr>
                      </w:pPr>
                      <w:r w:rsidRPr="00965820">
                        <w:rPr>
                          <w:sz w:val="16"/>
                        </w:rPr>
                        <w:t xml:space="preserve">when </w:t>
                      </w:r>
                      <w:r w:rsidRPr="00965820">
                        <w:rPr>
                          <w:i/>
                          <w:sz w:val="16"/>
                        </w:rPr>
                        <w:t>rangeToBestCell</w:t>
                      </w:r>
                      <w:r w:rsidRPr="00965820">
                        <w:rPr>
                          <w:sz w:val="16"/>
                        </w:rPr>
                        <w:t xml:space="preserve"> is configured:</w:t>
                      </w:r>
                    </w:p>
                    <w:p w14:paraId="0C86BD63" w14:textId="77777777" w:rsidR="00C052A1" w:rsidRPr="00965820" w:rsidRDefault="00C052A1" w:rsidP="000046AF">
                      <w:pPr>
                        <w:pStyle w:val="B10"/>
                        <w:rPr>
                          <w:sz w:val="16"/>
                        </w:rPr>
                      </w:pPr>
                      <w:r w:rsidRPr="00965820">
                        <w:rPr>
                          <w:sz w:val="16"/>
                        </w:rPr>
                        <w:t>-</w:t>
                      </w:r>
                      <w:r w:rsidRPr="00965820">
                        <w:rPr>
                          <w:sz w:val="16"/>
                        </w:rPr>
                        <w:tab/>
                        <w:t xml:space="preserve">the cell has the highest number of beams above the threshold </w:t>
                      </w:r>
                      <w:r w:rsidRPr="00965820">
                        <w:rPr>
                          <w:i/>
                          <w:sz w:val="16"/>
                        </w:rPr>
                        <w:t>absThreshSS-BlocksConsolidation</w:t>
                      </w:r>
                      <w:r w:rsidRPr="00965820">
                        <w:rPr>
                          <w:sz w:val="16"/>
                        </w:rPr>
                        <w:t xml:space="preserve"> among all detected cells whose cell-ranking criterion R value in TS 38.304 [1] is within </w:t>
                      </w:r>
                      <w:r w:rsidRPr="00965820">
                        <w:rPr>
                          <w:i/>
                          <w:sz w:val="16"/>
                        </w:rPr>
                        <w:t>rangeToBestCell</w:t>
                      </w:r>
                      <w:r w:rsidRPr="00965820">
                        <w:rPr>
                          <w:sz w:val="16"/>
                        </w:rPr>
                        <w:t xml:space="preserve"> of the cell-ranking criterion </w:t>
                      </w:r>
                      <w:r w:rsidRPr="00965820">
                        <w:rPr>
                          <w:rFonts w:cs="v4.2.0"/>
                          <w:sz w:val="16"/>
                        </w:rPr>
                        <w:t xml:space="preserve">R value </w:t>
                      </w:r>
                      <w:r w:rsidRPr="00965820">
                        <w:rPr>
                          <w:sz w:val="16"/>
                        </w:rPr>
                        <w:t>of the highest ranked cell.</w:t>
                      </w:r>
                      <w:r w:rsidRPr="00965820">
                        <w:rPr>
                          <w:rFonts w:cs="v4.2.0"/>
                          <w:sz w:val="16"/>
                        </w:rPr>
                        <w:t xml:space="preserve"> </w:t>
                      </w:r>
                    </w:p>
                    <w:p w14:paraId="281C3E0E" w14:textId="77777777" w:rsidR="00C052A1" w:rsidRPr="00965820" w:rsidRDefault="00C052A1" w:rsidP="000046AF">
                      <w:pPr>
                        <w:pStyle w:val="B20"/>
                        <w:rPr>
                          <w:sz w:val="16"/>
                        </w:rPr>
                      </w:pPr>
                      <w:r w:rsidRPr="00965820">
                        <w:rPr>
                          <w:sz w:val="16"/>
                        </w:rPr>
                        <w:t>-</w:t>
                      </w:r>
                      <w:r w:rsidRPr="00965820">
                        <w:rPr>
                          <w:sz w:val="16"/>
                        </w:rPr>
                        <w:tab/>
                        <w:t xml:space="preserve">if there are multiple such cells, the cell has the highest rank among them. </w:t>
                      </w:r>
                    </w:p>
                    <w:p w14:paraId="5E8576AD" w14:textId="77777777" w:rsidR="00C052A1" w:rsidRPr="00965820" w:rsidRDefault="00C052A1" w:rsidP="000046AF">
                      <w:pPr>
                        <w:pStyle w:val="B30"/>
                        <w:rPr>
                          <w:sz w:val="16"/>
                        </w:rPr>
                      </w:pPr>
                      <w:r w:rsidRPr="00965820">
                        <w:rPr>
                          <w:sz w:val="16"/>
                        </w:rPr>
                        <w:t>-</w:t>
                      </w:r>
                      <w:r w:rsidRPr="00965820">
                        <w:rPr>
                          <w:sz w:val="16"/>
                        </w:rPr>
                        <w:tab/>
                        <w:t>the cell is at least 3 dB better ranked in FR1 or 4.5 dB better ranked in FR2 if the current serving cell is among them for 2 Rx RedCap.</w:t>
                      </w:r>
                    </w:p>
                    <w:p w14:paraId="4126B1A6" w14:textId="77777777" w:rsidR="00C052A1" w:rsidRPr="00965820" w:rsidRDefault="00C052A1" w:rsidP="000046AF">
                      <w:pPr>
                        <w:pStyle w:val="B30"/>
                        <w:rPr>
                          <w:sz w:val="16"/>
                        </w:rPr>
                      </w:pPr>
                      <w:r w:rsidRPr="00965820">
                        <w:rPr>
                          <w:sz w:val="16"/>
                        </w:rPr>
                        <w:t>-</w:t>
                      </w:r>
                      <w:r w:rsidRPr="00965820">
                        <w:rPr>
                          <w:sz w:val="16"/>
                        </w:rPr>
                        <w:tab/>
                        <w:t>the cell is at least 4 dB better ranked in FR1 if the current serving cell is among them for 1 Rx RedCap.</w:t>
                      </w:r>
                    </w:p>
                    <w:p w14:paraId="20FDBD55" w14:textId="012DB2F7" w:rsidR="00C052A1" w:rsidRDefault="00C052A1" w:rsidP="000046AF">
                      <w:r w:rsidRPr="00965820">
                        <w:rPr>
                          <w:sz w:val="16"/>
                          <w:lang w:eastAsia="sv-SE"/>
                        </w:rPr>
                        <w:t xml:space="preserve">The 1 Rx RedCap UE applies </w:t>
                      </w:r>
                      <w:r w:rsidRPr="00965820">
                        <w:rPr>
                          <w:i/>
                          <w:sz w:val="16"/>
                        </w:rPr>
                        <w:t>absThreshSS-BlocksConsolidation</w:t>
                      </w:r>
                      <w:r w:rsidRPr="00965820">
                        <w:rPr>
                          <w:sz w:val="16"/>
                          <w:lang w:eastAsia="sv-SE"/>
                        </w:rPr>
                        <w:t xml:space="preserve"> as the signalled value of </w:t>
                      </w:r>
                      <w:r w:rsidRPr="00965820">
                        <w:rPr>
                          <w:i/>
                          <w:sz w:val="16"/>
                        </w:rPr>
                        <w:t>absThreshSS-BlocksConsolidation</w:t>
                      </w:r>
                      <w:r w:rsidRPr="00965820">
                        <w:rPr>
                          <w:sz w:val="16"/>
                          <w:lang w:eastAsia="sv-SE"/>
                        </w:rPr>
                        <w:t xml:space="preserve"> [2] + 1 dB.</w:t>
                      </w:r>
                    </w:p>
                  </w:txbxContent>
                </v:textbox>
                <w10:anchorlock/>
              </v:shape>
            </w:pict>
          </mc:Fallback>
        </mc:AlternateContent>
      </w:r>
    </w:p>
    <w:p w14:paraId="42910A19" w14:textId="61709DF7" w:rsidR="00B00151" w:rsidRDefault="005D61BF" w:rsidP="0052736F">
      <w:pPr>
        <w:rPr>
          <w:lang w:val="en-US" w:eastAsia="ko-KR"/>
        </w:rPr>
      </w:pPr>
      <w:r w:rsidRPr="00C5006E">
        <w:rPr>
          <w:noProof/>
          <w:lang w:val="en-US" w:eastAsia="ko-KR"/>
        </w:rPr>
        <mc:AlternateContent>
          <mc:Choice Requires="wps">
            <w:drawing>
              <wp:inline distT="0" distB="0" distL="0" distR="0" wp14:anchorId="27AB9BF6" wp14:editId="6EC578DB">
                <wp:extent cx="5989955" cy="1404620"/>
                <wp:effectExtent l="0" t="0" r="1079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1404620"/>
                        </a:xfrm>
                        <a:prstGeom prst="rect">
                          <a:avLst/>
                        </a:prstGeom>
                        <a:solidFill>
                          <a:srgbClr val="FFFFFF"/>
                        </a:solidFill>
                        <a:ln w="9525">
                          <a:solidFill>
                            <a:srgbClr val="000000"/>
                          </a:solidFill>
                          <a:miter lim="800000"/>
                          <a:headEnd/>
                          <a:tailEnd/>
                        </a:ln>
                      </wps:spPr>
                      <wps:txbx>
                        <w:txbxContent>
                          <w:p w14:paraId="1835BC3E" w14:textId="77777777" w:rsidR="00C052A1" w:rsidRPr="00965820" w:rsidRDefault="00C052A1" w:rsidP="005D61BF">
                            <w:pPr>
                              <w:pStyle w:val="40"/>
                              <w:rPr>
                                <w:sz w:val="16"/>
                              </w:rPr>
                            </w:pPr>
                            <w:r w:rsidRPr="00965820">
                              <w:rPr>
                                <w:sz w:val="16"/>
                              </w:rPr>
                              <w:t>4.2B.2.4</w:t>
                            </w:r>
                            <w:r w:rsidRPr="00965820">
                              <w:rPr>
                                <w:sz w:val="16"/>
                              </w:rPr>
                              <w:tab/>
                              <w:t>Measurements of inter-frequency NR cells for RedCap UE</w:t>
                            </w:r>
                          </w:p>
                          <w:p w14:paraId="60835FCD" w14:textId="77777777" w:rsidR="00C052A1" w:rsidRPr="00965820" w:rsidRDefault="00C052A1" w:rsidP="005D61BF">
                            <w:pPr>
                              <w:pStyle w:val="B10"/>
                              <w:rPr>
                                <w:sz w:val="16"/>
                              </w:rPr>
                            </w:pPr>
                            <w:r w:rsidRPr="00965820">
                              <w:rPr>
                                <w:sz w:val="16"/>
                              </w:rPr>
                              <w:tab/>
                              <w:t xml:space="preserve">For 1 Rx RedCap by a margin of at least </w:t>
                            </w:r>
                          </w:p>
                          <w:p w14:paraId="2AFF2E0A" w14:textId="77777777" w:rsidR="00C052A1" w:rsidRPr="00965820" w:rsidRDefault="00C052A1" w:rsidP="005D61BF">
                            <w:pPr>
                              <w:pStyle w:val="B20"/>
                              <w:rPr>
                                <w:sz w:val="16"/>
                              </w:rPr>
                            </w:pPr>
                            <w:r w:rsidRPr="00965820">
                              <w:rPr>
                                <w:sz w:val="16"/>
                              </w:rPr>
                              <w:tab/>
                              <w:t xml:space="preserve">6 dB in FR1 for reselections based on ranking or </w:t>
                            </w:r>
                          </w:p>
                          <w:p w14:paraId="1A96050F" w14:textId="77777777" w:rsidR="00C052A1" w:rsidRPr="00965820" w:rsidRDefault="00C052A1" w:rsidP="005D61BF">
                            <w:pPr>
                              <w:pStyle w:val="B20"/>
                              <w:rPr>
                                <w:sz w:val="16"/>
                              </w:rPr>
                            </w:pPr>
                            <w:r w:rsidRPr="00965820">
                              <w:rPr>
                                <w:sz w:val="16"/>
                              </w:rPr>
                              <w:tab/>
                              <w:t xml:space="preserve">7 dB in FR1 for SS-RSRP reselections based on absolute priorities or </w:t>
                            </w:r>
                          </w:p>
                          <w:p w14:paraId="084CD89C" w14:textId="77777777" w:rsidR="00C052A1" w:rsidRPr="00965820" w:rsidRDefault="00C052A1" w:rsidP="005D61BF">
                            <w:pPr>
                              <w:pStyle w:val="B20"/>
                              <w:rPr>
                                <w:sz w:val="16"/>
                              </w:rPr>
                            </w:pPr>
                            <w:r w:rsidRPr="00965820">
                              <w:rPr>
                                <w:sz w:val="16"/>
                              </w:rPr>
                              <w:tab/>
                              <w:t>5 dB in FR1 for SS-RSRQ reselections based on absolute priorities.</w:t>
                            </w:r>
                          </w:p>
                          <w:p w14:paraId="071E8914" w14:textId="77777777" w:rsidR="00C052A1" w:rsidRPr="00965820" w:rsidRDefault="00C052A1" w:rsidP="005D61BF">
                            <w:pPr>
                              <w:pStyle w:val="B10"/>
                              <w:rPr>
                                <w:sz w:val="16"/>
                              </w:rPr>
                            </w:pPr>
                            <w:r w:rsidRPr="00965820">
                              <w:rPr>
                                <w:sz w:val="16"/>
                              </w:rPr>
                              <w:t>-</w:t>
                            </w:r>
                            <w:r w:rsidRPr="00965820">
                              <w:rPr>
                                <w:sz w:val="16"/>
                              </w:rPr>
                              <w:tab/>
                              <w:t>the condition when performing equal priority reselection and</w:t>
                            </w:r>
                          </w:p>
                          <w:p w14:paraId="397D84C8" w14:textId="77777777" w:rsidR="00C052A1" w:rsidRPr="00965820" w:rsidRDefault="00C052A1" w:rsidP="005D61BF">
                            <w:pPr>
                              <w:pStyle w:val="B20"/>
                              <w:rPr>
                                <w:sz w:val="16"/>
                              </w:rPr>
                            </w:pPr>
                            <w:r w:rsidRPr="00965820">
                              <w:rPr>
                                <w:rFonts w:cs="v4.2.0"/>
                                <w:sz w:val="16"/>
                              </w:rPr>
                              <w:t>-</w:t>
                            </w:r>
                            <w:r w:rsidRPr="00965820">
                              <w:rPr>
                                <w:rFonts w:cs="v4.2.0"/>
                                <w:sz w:val="16"/>
                              </w:rPr>
                              <w:tab/>
                              <w:t xml:space="preserve">when </w:t>
                            </w:r>
                            <w:r w:rsidRPr="00965820">
                              <w:rPr>
                                <w:i/>
                                <w:sz w:val="16"/>
                              </w:rPr>
                              <w:t>rangeToBestCell</w:t>
                            </w:r>
                            <w:r w:rsidRPr="00965820">
                              <w:rPr>
                                <w:sz w:val="16"/>
                              </w:rPr>
                              <w:t xml:space="preserve"> is not configured:</w:t>
                            </w:r>
                          </w:p>
                          <w:p w14:paraId="1F5BAF32" w14:textId="77777777" w:rsidR="00C052A1" w:rsidRPr="00965820" w:rsidRDefault="00C052A1" w:rsidP="005D61BF">
                            <w:pPr>
                              <w:pStyle w:val="B30"/>
                              <w:rPr>
                                <w:sz w:val="16"/>
                              </w:rPr>
                            </w:pPr>
                            <w:r w:rsidRPr="00965820">
                              <w:rPr>
                                <w:sz w:val="16"/>
                              </w:rPr>
                              <w:t>-</w:t>
                            </w:r>
                            <w:r w:rsidRPr="00965820">
                              <w:rPr>
                                <w:sz w:val="16"/>
                              </w:rPr>
                              <w:tab/>
                              <w:t>the cell is at least 5 dB better ranked in FR1 or 6.5 dB better ranked in FR2 for 2 Rx RedCap.</w:t>
                            </w:r>
                          </w:p>
                          <w:p w14:paraId="1B5CD008" w14:textId="77777777" w:rsidR="00C052A1" w:rsidRPr="00965820" w:rsidRDefault="00C052A1" w:rsidP="005D61BF">
                            <w:pPr>
                              <w:pStyle w:val="B30"/>
                              <w:rPr>
                                <w:sz w:val="16"/>
                              </w:rPr>
                            </w:pPr>
                            <w:r w:rsidRPr="00965820">
                              <w:rPr>
                                <w:sz w:val="16"/>
                              </w:rPr>
                              <w:t>-</w:t>
                            </w:r>
                            <w:r w:rsidRPr="00965820">
                              <w:rPr>
                                <w:sz w:val="16"/>
                              </w:rPr>
                              <w:tab/>
                              <w:t>the cell is at least 6 dB better ranked in FR1 for 1 Rx RedCap.</w:t>
                            </w:r>
                          </w:p>
                          <w:p w14:paraId="52A58597" w14:textId="77777777" w:rsidR="00C052A1" w:rsidRPr="00965820" w:rsidRDefault="00C052A1" w:rsidP="005D61BF">
                            <w:pPr>
                              <w:pStyle w:val="B20"/>
                              <w:rPr>
                                <w:sz w:val="16"/>
                              </w:rPr>
                            </w:pPr>
                            <w:r w:rsidRPr="00965820">
                              <w:rPr>
                                <w:rFonts w:cs="v4.2.0"/>
                                <w:sz w:val="16"/>
                              </w:rPr>
                              <w:t>-</w:t>
                            </w:r>
                            <w:r w:rsidRPr="00965820">
                              <w:rPr>
                                <w:rFonts w:cs="v4.2.0"/>
                                <w:sz w:val="16"/>
                              </w:rPr>
                              <w:tab/>
                              <w:t xml:space="preserve">when </w:t>
                            </w:r>
                            <w:r w:rsidRPr="00965820">
                              <w:rPr>
                                <w:i/>
                                <w:sz w:val="16"/>
                              </w:rPr>
                              <w:t>rangeToBestCell</w:t>
                            </w:r>
                            <w:r w:rsidRPr="00965820">
                              <w:rPr>
                                <w:sz w:val="16"/>
                              </w:rPr>
                              <w:t xml:space="preserve"> is configured:</w:t>
                            </w:r>
                          </w:p>
                          <w:p w14:paraId="3302E505" w14:textId="77777777" w:rsidR="00C052A1" w:rsidRPr="00965820" w:rsidRDefault="00C052A1" w:rsidP="005D61BF">
                            <w:pPr>
                              <w:pStyle w:val="B4"/>
                              <w:rPr>
                                <w:sz w:val="16"/>
                              </w:rPr>
                            </w:pPr>
                            <w:r w:rsidRPr="00965820">
                              <w:rPr>
                                <w:sz w:val="16"/>
                              </w:rPr>
                              <w:t>-</w:t>
                            </w:r>
                            <w:r w:rsidRPr="00965820">
                              <w:rPr>
                                <w:sz w:val="16"/>
                              </w:rPr>
                              <w:tab/>
                              <w:t>the cell is at least 6 dB better ranked in FR1 if the current serving cell is among them, or 7 dB in FR1 for SS-RSRP reselections based on absolute priorities or 5 dB in FR1 for SS-RSRQ reselections based on absolute priorities for 1 Rx RedCap.</w:t>
                            </w:r>
                          </w:p>
                          <w:p w14:paraId="1118D1A0" w14:textId="77777777" w:rsidR="00C052A1" w:rsidRPr="00965820" w:rsidRDefault="00C052A1" w:rsidP="005D61BF">
                            <w:pPr>
                              <w:rPr>
                                <w:sz w:val="16"/>
                                <w:lang w:eastAsia="sv-SE"/>
                              </w:rPr>
                            </w:pPr>
                            <w:r w:rsidRPr="00965820">
                              <w:rPr>
                                <w:sz w:val="16"/>
                                <w:lang w:eastAsia="sv-SE"/>
                              </w:rPr>
                              <w:t xml:space="preserve">The 1 Rx RedCap UE applies </w:t>
                            </w:r>
                            <w:r w:rsidRPr="00965820">
                              <w:rPr>
                                <w:i/>
                                <w:sz w:val="16"/>
                              </w:rPr>
                              <w:t>absThreshSS-BlocksConsolidation</w:t>
                            </w:r>
                            <w:r w:rsidRPr="00965820">
                              <w:rPr>
                                <w:sz w:val="16"/>
                                <w:lang w:eastAsia="sv-SE"/>
                              </w:rPr>
                              <w:t xml:space="preserve"> as the signalled value of </w:t>
                            </w:r>
                            <w:r w:rsidRPr="00965820">
                              <w:rPr>
                                <w:i/>
                                <w:sz w:val="16"/>
                              </w:rPr>
                              <w:t>absThreshSS-BlocksConsolidation</w:t>
                            </w:r>
                            <w:r w:rsidRPr="00965820">
                              <w:rPr>
                                <w:sz w:val="16"/>
                                <w:lang w:eastAsia="sv-SE"/>
                              </w:rPr>
                              <w:t xml:space="preserve"> [2] + 1 dB.</w:t>
                            </w:r>
                          </w:p>
                          <w:p w14:paraId="002EB4AE" w14:textId="77777777" w:rsidR="00C052A1" w:rsidRPr="00965820" w:rsidRDefault="00C052A1" w:rsidP="005D61BF">
                            <w:pPr>
                              <w:pStyle w:val="40"/>
                              <w:rPr>
                                <w:sz w:val="16"/>
                              </w:rPr>
                            </w:pPr>
                            <w:r w:rsidRPr="00965820">
                              <w:rPr>
                                <w:sz w:val="16"/>
                              </w:rPr>
                              <w:t>4.2B.2.5</w:t>
                            </w:r>
                            <w:r w:rsidRPr="00965820">
                              <w:rPr>
                                <w:sz w:val="16"/>
                              </w:rPr>
                              <w:tab/>
                              <w:t>Measurements of inter-RAT E-UTRAN cells for RedCap UE</w:t>
                            </w:r>
                          </w:p>
                          <w:p w14:paraId="1AD62A9D" w14:textId="77777777" w:rsidR="00C052A1" w:rsidRPr="00965820" w:rsidRDefault="00C052A1" w:rsidP="005D61BF">
                            <w:pPr>
                              <w:rPr>
                                <w:rFonts w:cs="v4.2.0"/>
                                <w:sz w:val="16"/>
                              </w:rPr>
                            </w:pPr>
                            <w:r w:rsidRPr="00965820">
                              <w:rPr>
                                <w:rFonts w:cs="v4.2.0"/>
                                <w:sz w:val="16"/>
                              </w:rPr>
                              <w:t>The UE shall be able to evaluate whether a newly detectable</w:t>
                            </w:r>
                            <w:r w:rsidRPr="00965820">
                              <w:rPr>
                                <w:sz w:val="16"/>
                                <w:lang w:val="en-US"/>
                              </w:rPr>
                              <w:t xml:space="preserve"> inter-RAT E-UTRAN</w:t>
                            </w:r>
                            <w:r w:rsidRPr="00965820">
                              <w:rPr>
                                <w:rFonts w:cs="v4.2.0"/>
                                <w:sz w:val="16"/>
                              </w:rPr>
                              <w:t xml:space="preserve"> cell meets the reselection criteria defined in TS 38.304 [1] within </w:t>
                            </w:r>
                            <w:r w:rsidRPr="00965820">
                              <w:rPr>
                                <w:sz w:val="16"/>
                              </w:rPr>
                              <w:t>(N</w:t>
                            </w:r>
                            <w:r w:rsidRPr="00965820">
                              <w:rPr>
                                <w:sz w:val="16"/>
                                <w:vertAlign w:val="subscript"/>
                              </w:rPr>
                              <w:t>EUTRA_carrier_RedCap</w:t>
                            </w:r>
                            <w:r w:rsidRPr="00965820">
                              <w:rPr>
                                <w:sz w:val="16"/>
                              </w:rPr>
                              <w:t>)</w:t>
                            </w:r>
                            <w:r w:rsidRPr="00965820">
                              <w:rPr>
                                <w:rFonts w:cs="v4.2.0"/>
                                <w:sz w:val="16"/>
                              </w:rPr>
                              <w:t xml:space="preserve"> * </w:t>
                            </w:r>
                            <w:r w:rsidRPr="00965820">
                              <w:rPr>
                                <w:sz w:val="16"/>
                              </w:rPr>
                              <w:t>T</w:t>
                            </w:r>
                            <w:r w:rsidRPr="00965820">
                              <w:rPr>
                                <w:sz w:val="16"/>
                                <w:vertAlign w:val="subscript"/>
                              </w:rPr>
                              <w:t>detect,EUTRAN_RedCap</w:t>
                            </w:r>
                            <w:r w:rsidRPr="00965820">
                              <w:rPr>
                                <w:rFonts w:cs="v4.2.0"/>
                                <w:sz w:val="16"/>
                              </w:rPr>
                              <w:t xml:space="preserve"> </w:t>
                            </w:r>
                            <w:r w:rsidRPr="00965820">
                              <w:rPr>
                                <w:sz w:val="16"/>
                              </w:rPr>
                              <w:t xml:space="preserve">when Srxlev </w:t>
                            </w:r>
                            <w:r w:rsidRPr="00965820">
                              <w:rPr>
                                <w:rFonts w:hint="eastAsia"/>
                                <w:sz w:val="16"/>
                              </w:rPr>
                              <w:t>≤</w:t>
                            </w:r>
                            <w:r w:rsidRPr="00965820">
                              <w:rPr>
                                <w:sz w:val="16"/>
                              </w:rPr>
                              <w:t xml:space="preserve"> S</w:t>
                            </w:r>
                            <w:r w:rsidRPr="00965820">
                              <w:rPr>
                                <w:sz w:val="16"/>
                                <w:vertAlign w:val="subscript"/>
                              </w:rPr>
                              <w:t>nonIntraSearchP</w:t>
                            </w:r>
                            <w:r w:rsidRPr="00965820">
                              <w:rPr>
                                <w:sz w:val="16"/>
                              </w:rPr>
                              <w:t xml:space="preserve"> or Squal </w:t>
                            </w:r>
                            <w:r w:rsidRPr="00965820">
                              <w:rPr>
                                <w:rFonts w:hint="eastAsia"/>
                                <w:sz w:val="16"/>
                              </w:rPr>
                              <w:t>≤</w:t>
                            </w:r>
                            <w:r w:rsidRPr="00965820">
                              <w:rPr>
                                <w:sz w:val="16"/>
                              </w:rPr>
                              <w:t xml:space="preserve"> S</w:t>
                            </w:r>
                            <w:r w:rsidRPr="00965820">
                              <w:rPr>
                                <w:sz w:val="16"/>
                                <w:vertAlign w:val="subscript"/>
                              </w:rPr>
                              <w:t>nonIntraSearchQ</w:t>
                            </w:r>
                            <w:r w:rsidRPr="00965820">
                              <w:rPr>
                                <w:sz w:val="16"/>
                              </w:rPr>
                              <w:t xml:space="preserve"> </w:t>
                            </w:r>
                            <w:r w:rsidRPr="00965820">
                              <w:rPr>
                                <w:rFonts w:cs="v4.2.0"/>
                                <w:sz w:val="16"/>
                              </w:rPr>
                              <w:t xml:space="preserve">when </w:t>
                            </w:r>
                            <w:r w:rsidRPr="00965820">
                              <w:rPr>
                                <w:sz w:val="16"/>
                              </w:rPr>
                              <w:t>T</w:t>
                            </w:r>
                            <w:r w:rsidRPr="00965820">
                              <w:rPr>
                                <w:sz w:val="16"/>
                                <w:vertAlign w:val="subscript"/>
                              </w:rPr>
                              <w:t>reselection</w:t>
                            </w:r>
                            <w:r w:rsidRPr="00965820">
                              <w:rPr>
                                <w:rFonts w:cs="v4.2.0"/>
                                <w:sz w:val="16"/>
                              </w:rPr>
                              <w:t xml:space="preserve"> = 0</w:t>
                            </w:r>
                            <w:r w:rsidRPr="00965820">
                              <w:rPr>
                                <w:sz w:val="16"/>
                              </w:rPr>
                              <w:t xml:space="preserve"> </w:t>
                            </w:r>
                            <w:r w:rsidRPr="00965820">
                              <w:rPr>
                                <w:rFonts w:cs="v4.2.0"/>
                                <w:sz w:val="16"/>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02B8A88A" w14:textId="51376A6C" w:rsidR="00C052A1" w:rsidRDefault="00C052A1">
                            <w:r w:rsidRPr="00965820">
                              <w:rPr>
                                <w:rFonts w:cs="v4.2.0"/>
                                <w:sz w:val="16"/>
                              </w:rPr>
                              <w:t>For a cell that has been already detected, but has not been reselected to, the filtering shall be such that the UE shall be capable of evaluating that an already identified inter-RAT E-UTRA cell has met reselection criterion defined in TS 38.304 [1] within (N</w:t>
                            </w:r>
                            <w:r w:rsidRPr="00965820">
                              <w:rPr>
                                <w:rFonts w:cs="v4.2.0"/>
                                <w:sz w:val="16"/>
                                <w:vertAlign w:val="subscript"/>
                              </w:rPr>
                              <w:t>EUTRA_carrier_RedCap</w:t>
                            </w:r>
                            <w:r w:rsidRPr="00965820">
                              <w:rPr>
                                <w:rFonts w:cs="v4.2.0"/>
                                <w:sz w:val="16"/>
                              </w:rPr>
                              <w:t>) * T</w:t>
                            </w:r>
                            <w:r w:rsidRPr="00965820">
                              <w:rPr>
                                <w:rFonts w:cs="v4.2.0"/>
                                <w:sz w:val="16"/>
                                <w:vertAlign w:val="subscript"/>
                              </w:rPr>
                              <w:t>evaluate,EUTRAN_RedCap</w:t>
                            </w:r>
                            <w:r w:rsidRPr="00965820">
                              <w:rPr>
                                <w:rFonts w:cs="v4.2.0"/>
                                <w:sz w:val="16"/>
                              </w:rPr>
                              <w:t xml:space="preserve"> when T</w:t>
                            </w:r>
                            <w:r w:rsidRPr="00965820">
                              <w:rPr>
                                <w:rFonts w:cs="v4.2.0"/>
                                <w:sz w:val="16"/>
                                <w:vertAlign w:val="subscript"/>
                              </w:rPr>
                              <w:t>reselection</w:t>
                            </w:r>
                            <w:r w:rsidRPr="00965820">
                              <w:rPr>
                                <w:rFonts w:cs="v4.2.0"/>
                                <w:sz w:val="16"/>
                              </w:rPr>
                              <w:t xml:space="preserve"> = 0</w:t>
                            </w:r>
                            <w:r w:rsidRPr="00965820">
                              <w:rPr>
                                <w:rFonts w:cs="v4.2.0"/>
                                <w:i/>
                                <w:sz w:val="16"/>
                                <w:vertAlign w:val="subscript"/>
                              </w:rPr>
                              <w:t xml:space="preserve"> </w:t>
                            </w:r>
                            <w:r w:rsidRPr="00965820">
                              <w:rPr>
                                <w:rFonts w:cs="v4.2.0"/>
                                <w:sz w:val="16"/>
                              </w:rPr>
                              <w:t>provided that the reselection criteria are met by a margin of at least 6 dB for RSRP reselections based on absolute priorities or 4 dB for RSRQ reselections based on absolute priorities for 2 Rx RedCap and at least 6 dB for RSRP reselections based on absolute priorities or 4 dB for RSRQ reselections based on absolute priorities for 1 Rx RedCap.</w:t>
                            </w:r>
                          </w:p>
                        </w:txbxContent>
                      </wps:txbx>
                      <wps:bodyPr rot="0" vert="horz" wrap="square" lIns="91440" tIns="45720" rIns="91440" bIns="45720" anchor="t" anchorCtr="0">
                        <a:spAutoFit/>
                      </wps:bodyPr>
                    </wps:wsp>
                  </a:graphicData>
                </a:graphic>
              </wp:inline>
            </w:drawing>
          </mc:Choice>
          <mc:Fallback>
            <w:pict>
              <v:shape w14:anchorId="27AB9BF6" id="_x0000_s1028" type="#_x0000_t202" style="width:47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">
                <v:textbox style="mso-fit-shape-to-text:t">
                  <w:txbxContent>
                    <w:p w14:paraId="1835BC3E" w14:textId="77777777" w:rsidR="00C052A1" w:rsidRPr="00965820" w:rsidRDefault="00C052A1" w:rsidP="005D61BF">
                      <w:pPr>
                        <w:pStyle w:val="40"/>
                        <w:rPr>
                          <w:sz w:val="16"/>
                        </w:rPr>
                      </w:pPr>
                      <w:r w:rsidRPr="00965820">
                        <w:rPr>
                          <w:sz w:val="16"/>
                        </w:rPr>
                        <w:t>4.2B.2.4</w:t>
                      </w:r>
                      <w:r w:rsidRPr="00965820">
                        <w:rPr>
                          <w:sz w:val="16"/>
                        </w:rPr>
                        <w:tab/>
                        <w:t>Measurements of inter-frequency NR cells for RedCap UE</w:t>
                      </w:r>
                    </w:p>
                    <w:p w14:paraId="60835FCD" w14:textId="77777777" w:rsidR="00C052A1" w:rsidRPr="00965820" w:rsidRDefault="00C052A1" w:rsidP="005D61BF">
                      <w:pPr>
                        <w:pStyle w:val="B10"/>
                        <w:rPr>
                          <w:sz w:val="16"/>
                        </w:rPr>
                      </w:pPr>
                      <w:r w:rsidRPr="00965820">
                        <w:rPr>
                          <w:sz w:val="16"/>
                        </w:rPr>
                        <w:tab/>
                        <w:t xml:space="preserve">For 1 Rx RedCap by a margin of at least </w:t>
                      </w:r>
                    </w:p>
                    <w:p w14:paraId="2AFF2E0A" w14:textId="77777777" w:rsidR="00C052A1" w:rsidRPr="00965820" w:rsidRDefault="00C052A1" w:rsidP="005D61BF">
                      <w:pPr>
                        <w:pStyle w:val="B20"/>
                        <w:rPr>
                          <w:sz w:val="16"/>
                        </w:rPr>
                      </w:pPr>
                      <w:r w:rsidRPr="00965820">
                        <w:rPr>
                          <w:sz w:val="16"/>
                        </w:rPr>
                        <w:tab/>
                        <w:t xml:space="preserve">6 dB in FR1 for reselections based on ranking or </w:t>
                      </w:r>
                    </w:p>
                    <w:p w14:paraId="1A96050F" w14:textId="77777777" w:rsidR="00C052A1" w:rsidRPr="00965820" w:rsidRDefault="00C052A1" w:rsidP="005D61BF">
                      <w:pPr>
                        <w:pStyle w:val="B20"/>
                        <w:rPr>
                          <w:sz w:val="16"/>
                        </w:rPr>
                      </w:pPr>
                      <w:r w:rsidRPr="00965820">
                        <w:rPr>
                          <w:sz w:val="16"/>
                        </w:rPr>
                        <w:tab/>
                        <w:t xml:space="preserve">7 dB in FR1 for SS-RSRP reselections based on absolute priorities or </w:t>
                      </w:r>
                    </w:p>
                    <w:p w14:paraId="084CD89C" w14:textId="77777777" w:rsidR="00C052A1" w:rsidRPr="00965820" w:rsidRDefault="00C052A1" w:rsidP="005D61BF">
                      <w:pPr>
                        <w:pStyle w:val="B20"/>
                        <w:rPr>
                          <w:sz w:val="16"/>
                        </w:rPr>
                      </w:pPr>
                      <w:r w:rsidRPr="00965820">
                        <w:rPr>
                          <w:sz w:val="16"/>
                        </w:rPr>
                        <w:tab/>
                        <w:t>5 dB in FR1 for SS-RSRQ reselections based on absolute priorities.</w:t>
                      </w:r>
                    </w:p>
                    <w:p w14:paraId="071E8914" w14:textId="77777777" w:rsidR="00C052A1" w:rsidRPr="00965820" w:rsidRDefault="00C052A1" w:rsidP="005D61BF">
                      <w:pPr>
                        <w:pStyle w:val="B10"/>
                        <w:rPr>
                          <w:sz w:val="16"/>
                        </w:rPr>
                      </w:pPr>
                      <w:r w:rsidRPr="00965820">
                        <w:rPr>
                          <w:sz w:val="16"/>
                        </w:rPr>
                        <w:t>-</w:t>
                      </w:r>
                      <w:r w:rsidRPr="00965820">
                        <w:rPr>
                          <w:sz w:val="16"/>
                        </w:rPr>
                        <w:tab/>
                        <w:t>the condition when performing equal priority reselection and</w:t>
                      </w:r>
                    </w:p>
                    <w:p w14:paraId="397D84C8" w14:textId="77777777" w:rsidR="00C052A1" w:rsidRPr="00965820" w:rsidRDefault="00C052A1" w:rsidP="005D61BF">
                      <w:pPr>
                        <w:pStyle w:val="B20"/>
                        <w:rPr>
                          <w:sz w:val="16"/>
                        </w:rPr>
                      </w:pPr>
                      <w:r w:rsidRPr="00965820">
                        <w:rPr>
                          <w:rFonts w:cs="v4.2.0"/>
                          <w:sz w:val="16"/>
                        </w:rPr>
                        <w:t>-</w:t>
                      </w:r>
                      <w:r w:rsidRPr="00965820">
                        <w:rPr>
                          <w:rFonts w:cs="v4.2.0"/>
                          <w:sz w:val="16"/>
                        </w:rPr>
                        <w:tab/>
                        <w:t xml:space="preserve">when </w:t>
                      </w:r>
                      <w:r w:rsidRPr="00965820">
                        <w:rPr>
                          <w:i/>
                          <w:sz w:val="16"/>
                        </w:rPr>
                        <w:t>rangeToBestCell</w:t>
                      </w:r>
                      <w:r w:rsidRPr="00965820">
                        <w:rPr>
                          <w:sz w:val="16"/>
                        </w:rPr>
                        <w:t xml:space="preserve"> is not configured:</w:t>
                      </w:r>
                    </w:p>
                    <w:p w14:paraId="1F5BAF32" w14:textId="77777777" w:rsidR="00C052A1" w:rsidRPr="00965820" w:rsidRDefault="00C052A1" w:rsidP="005D61BF">
                      <w:pPr>
                        <w:pStyle w:val="B30"/>
                        <w:rPr>
                          <w:sz w:val="16"/>
                        </w:rPr>
                      </w:pPr>
                      <w:r w:rsidRPr="00965820">
                        <w:rPr>
                          <w:sz w:val="16"/>
                        </w:rPr>
                        <w:t>-</w:t>
                      </w:r>
                      <w:r w:rsidRPr="00965820">
                        <w:rPr>
                          <w:sz w:val="16"/>
                        </w:rPr>
                        <w:tab/>
                        <w:t>the cell is at least 5 dB better ranked in FR1 or 6.5 dB better ranked in FR2 for 2 Rx RedCap.</w:t>
                      </w:r>
                    </w:p>
                    <w:p w14:paraId="1B5CD008" w14:textId="77777777" w:rsidR="00C052A1" w:rsidRPr="00965820" w:rsidRDefault="00C052A1" w:rsidP="005D61BF">
                      <w:pPr>
                        <w:pStyle w:val="B30"/>
                        <w:rPr>
                          <w:sz w:val="16"/>
                        </w:rPr>
                      </w:pPr>
                      <w:r w:rsidRPr="00965820">
                        <w:rPr>
                          <w:sz w:val="16"/>
                        </w:rPr>
                        <w:t>-</w:t>
                      </w:r>
                      <w:r w:rsidRPr="00965820">
                        <w:rPr>
                          <w:sz w:val="16"/>
                        </w:rPr>
                        <w:tab/>
                        <w:t>the cell is at least 6 dB better ranked in FR1 for 1 Rx RedCap.</w:t>
                      </w:r>
                    </w:p>
                    <w:p w14:paraId="52A58597" w14:textId="77777777" w:rsidR="00C052A1" w:rsidRPr="00965820" w:rsidRDefault="00C052A1" w:rsidP="005D61BF">
                      <w:pPr>
                        <w:pStyle w:val="B20"/>
                        <w:rPr>
                          <w:sz w:val="16"/>
                        </w:rPr>
                      </w:pPr>
                      <w:r w:rsidRPr="00965820">
                        <w:rPr>
                          <w:rFonts w:cs="v4.2.0"/>
                          <w:sz w:val="16"/>
                        </w:rPr>
                        <w:t>-</w:t>
                      </w:r>
                      <w:r w:rsidRPr="00965820">
                        <w:rPr>
                          <w:rFonts w:cs="v4.2.0"/>
                          <w:sz w:val="16"/>
                        </w:rPr>
                        <w:tab/>
                        <w:t xml:space="preserve">when </w:t>
                      </w:r>
                      <w:r w:rsidRPr="00965820">
                        <w:rPr>
                          <w:i/>
                          <w:sz w:val="16"/>
                        </w:rPr>
                        <w:t>rangeToBestCell</w:t>
                      </w:r>
                      <w:r w:rsidRPr="00965820">
                        <w:rPr>
                          <w:sz w:val="16"/>
                        </w:rPr>
                        <w:t xml:space="preserve"> is configured:</w:t>
                      </w:r>
                    </w:p>
                    <w:p w14:paraId="3302E505" w14:textId="77777777" w:rsidR="00C052A1" w:rsidRPr="00965820" w:rsidRDefault="00C052A1" w:rsidP="005D61BF">
                      <w:pPr>
                        <w:pStyle w:val="B4"/>
                        <w:rPr>
                          <w:sz w:val="16"/>
                        </w:rPr>
                      </w:pPr>
                      <w:r w:rsidRPr="00965820">
                        <w:rPr>
                          <w:sz w:val="16"/>
                        </w:rPr>
                        <w:t>-</w:t>
                      </w:r>
                      <w:r w:rsidRPr="00965820">
                        <w:rPr>
                          <w:sz w:val="16"/>
                        </w:rPr>
                        <w:tab/>
                        <w:t>the cell is at least 6 dB better ranked in FR1 if the current serving cell is among them, or 7 dB in FR1 for SS-RSRP reselections based on absolute priorities or 5 dB in FR1 for SS-RSRQ reselections based on absolute priorities for 1 Rx RedCap.</w:t>
                      </w:r>
                    </w:p>
                    <w:p w14:paraId="1118D1A0" w14:textId="77777777" w:rsidR="00C052A1" w:rsidRPr="00965820" w:rsidRDefault="00C052A1" w:rsidP="005D61BF">
                      <w:pPr>
                        <w:rPr>
                          <w:sz w:val="16"/>
                          <w:lang w:eastAsia="sv-SE"/>
                        </w:rPr>
                      </w:pPr>
                      <w:r w:rsidRPr="00965820">
                        <w:rPr>
                          <w:sz w:val="16"/>
                          <w:lang w:eastAsia="sv-SE"/>
                        </w:rPr>
                        <w:t xml:space="preserve">The 1 Rx RedCap UE applies </w:t>
                      </w:r>
                      <w:r w:rsidRPr="00965820">
                        <w:rPr>
                          <w:i/>
                          <w:sz w:val="16"/>
                        </w:rPr>
                        <w:t>absThreshSS-BlocksConsolidation</w:t>
                      </w:r>
                      <w:r w:rsidRPr="00965820">
                        <w:rPr>
                          <w:sz w:val="16"/>
                          <w:lang w:eastAsia="sv-SE"/>
                        </w:rPr>
                        <w:t xml:space="preserve"> as the signalled value of </w:t>
                      </w:r>
                      <w:r w:rsidRPr="00965820">
                        <w:rPr>
                          <w:i/>
                          <w:sz w:val="16"/>
                        </w:rPr>
                        <w:t>absThreshSS-BlocksConsolidation</w:t>
                      </w:r>
                      <w:r w:rsidRPr="00965820">
                        <w:rPr>
                          <w:sz w:val="16"/>
                          <w:lang w:eastAsia="sv-SE"/>
                        </w:rPr>
                        <w:t xml:space="preserve"> [2] + 1 dB.</w:t>
                      </w:r>
                    </w:p>
                    <w:p w14:paraId="002EB4AE" w14:textId="77777777" w:rsidR="00C052A1" w:rsidRPr="00965820" w:rsidRDefault="00C052A1" w:rsidP="005D61BF">
                      <w:pPr>
                        <w:pStyle w:val="40"/>
                        <w:rPr>
                          <w:sz w:val="16"/>
                        </w:rPr>
                      </w:pPr>
                      <w:r w:rsidRPr="00965820">
                        <w:rPr>
                          <w:sz w:val="16"/>
                        </w:rPr>
                        <w:t>4.2B.2.5</w:t>
                      </w:r>
                      <w:r w:rsidRPr="00965820">
                        <w:rPr>
                          <w:sz w:val="16"/>
                        </w:rPr>
                        <w:tab/>
                        <w:t>Measurements of inter-RAT E-UTRAN cells for RedCap UE</w:t>
                      </w:r>
                    </w:p>
                    <w:p w14:paraId="1AD62A9D" w14:textId="77777777" w:rsidR="00C052A1" w:rsidRPr="00965820" w:rsidRDefault="00C052A1" w:rsidP="005D61BF">
                      <w:pPr>
                        <w:rPr>
                          <w:rFonts w:cs="v4.2.0"/>
                          <w:sz w:val="16"/>
                        </w:rPr>
                      </w:pPr>
                      <w:r w:rsidRPr="00965820">
                        <w:rPr>
                          <w:rFonts w:cs="v4.2.0"/>
                          <w:sz w:val="16"/>
                        </w:rPr>
                        <w:t>The UE shall be able to evaluate whether a newly detectable</w:t>
                      </w:r>
                      <w:r w:rsidRPr="00965820">
                        <w:rPr>
                          <w:sz w:val="16"/>
                          <w:lang w:val="en-US"/>
                        </w:rPr>
                        <w:t xml:space="preserve"> inter-RAT E-UTRAN</w:t>
                      </w:r>
                      <w:r w:rsidRPr="00965820">
                        <w:rPr>
                          <w:rFonts w:cs="v4.2.0"/>
                          <w:sz w:val="16"/>
                        </w:rPr>
                        <w:t xml:space="preserve"> cell meets the reselection criteria defined in TS 38.304 [1] within </w:t>
                      </w:r>
                      <w:r w:rsidRPr="00965820">
                        <w:rPr>
                          <w:sz w:val="16"/>
                        </w:rPr>
                        <w:t>(N</w:t>
                      </w:r>
                      <w:r w:rsidRPr="00965820">
                        <w:rPr>
                          <w:sz w:val="16"/>
                          <w:vertAlign w:val="subscript"/>
                        </w:rPr>
                        <w:t>EUTRA_carrier_RedCap</w:t>
                      </w:r>
                      <w:r w:rsidRPr="00965820">
                        <w:rPr>
                          <w:sz w:val="16"/>
                        </w:rPr>
                        <w:t>)</w:t>
                      </w:r>
                      <w:r w:rsidRPr="00965820">
                        <w:rPr>
                          <w:rFonts w:cs="v4.2.0"/>
                          <w:sz w:val="16"/>
                        </w:rPr>
                        <w:t xml:space="preserve"> * </w:t>
                      </w:r>
                      <w:r w:rsidRPr="00965820">
                        <w:rPr>
                          <w:sz w:val="16"/>
                        </w:rPr>
                        <w:t>T</w:t>
                      </w:r>
                      <w:r w:rsidRPr="00965820">
                        <w:rPr>
                          <w:sz w:val="16"/>
                          <w:vertAlign w:val="subscript"/>
                        </w:rPr>
                        <w:t>detect,EUTRAN_RedCap</w:t>
                      </w:r>
                      <w:r w:rsidRPr="00965820">
                        <w:rPr>
                          <w:rFonts w:cs="v4.2.0"/>
                          <w:sz w:val="16"/>
                        </w:rPr>
                        <w:t xml:space="preserve"> </w:t>
                      </w:r>
                      <w:r w:rsidRPr="00965820">
                        <w:rPr>
                          <w:sz w:val="16"/>
                        </w:rPr>
                        <w:t xml:space="preserve">when Srxlev </w:t>
                      </w:r>
                      <w:r w:rsidRPr="00965820">
                        <w:rPr>
                          <w:rFonts w:hint="eastAsia"/>
                          <w:sz w:val="16"/>
                        </w:rPr>
                        <w:t>≤</w:t>
                      </w:r>
                      <w:r w:rsidRPr="00965820">
                        <w:rPr>
                          <w:sz w:val="16"/>
                        </w:rPr>
                        <w:t xml:space="preserve"> S</w:t>
                      </w:r>
                      <w:r w:rsidRPr="00965820">
                        <w:rPr>
                          <w:sz w:val="16"/>
                          <w:vertAlign w:val="subscript"/>
                        </w:rPr>
                        <w:t>nonIntraSearchP</w:t>
                      </w:r>
                      <w:r w:rsidRPr="00965820">
                        <w:rPr>
                          <w:sz w:val="16"/>
                        </w:rPr>
                        <w:t xml:space="preserve"> or Squal </w:t>
                      </w:r>
                      <w:r w:rsidRPr="00965820">
                        <w:rPr>
                          <w:rFonts w:hint="eastAsia"/>
                          <w:sz w:val="16"/>
                        </w:rPr>
                        <w:t>≤</w:t>
                      </w:r>
                      <w:r w:rsidRPr="00965820">
                        <w:rPr>
                          <w:sz w:val="16"/>
                        </w:rPr>
                        <w:t xml:space="preserve"> S</w:t>
                      </w:r>
                      <w:r w:rsidRPr="00965820">
                        <w:rPr>
                          <w:sz w:val="16"/>
                          <w:vertAlign w:val="subscript"/>
                        </w:rPr>
                        <w:t>nonIntraSearchQ</w:t>
                      </w:r>
                      <w:r w:rsidRPr="00965820">
                        <w:rPr>
                          <w:sz w:val="16"/>
                        </w:rPr>
                        <w:t xml:space="preserve"> </w:t>
                      </w:r>
                      <w:r w:rsidRPr="00965820">
                        <w:rPr>
                          <w:rFonts w:cs="v4.2.0"/>
                          <w:sz w:val="16"/>
                        </w:rPr>
                        <w:t xml:space="preserve">when </w:t>
                      </w:r>
                      <w:r w:rsidRPr="00965820">
                        <w:rPr>
                          <w:sz w:val="16"/>
                        </w:rPr>
                        <w:t>T</w:t>
                      </w:r>
                      <w:r w:rsidRPr="00965820">
                        <w:rPr>
                          <w:sz w:val="16"/>
                          <w:vertAlign w:val="subscript"/>
                        </w:rPr>
                        <w:t>reselection</w:t>
                      </w:r>
                      <w:r w:rsidRPr="00965820">
                        <w:rPr>
                          <w:rFonts w:cs="v4.2.0"/>
                          <w:sz w:val="16"/>
                        </w:rPr>
                        <w:t xml:space="preserve"> = 0</w:t>
                      </w:r>
                      <w:r w:rsidRPr="00965820">
                        <w:rPr>
                          <w:sz w:val="16"/>
                        </w:rPr>
                        <w:t xml:space="preserve"> </w:t>
                      </w:r>
                      <w:r w:rsidRPr="00965820">
                        <w:rPr>
                          <w:rFonts w:cs="v4.2.0"/>
                          <w:sz w:val="16"/>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02B8A88A" w14:textId="51376A6C" w:rsidR="00C052A1" w:rsidRDefault="00C052A1">
                      <w:r w:rsidRPr="00965820">
                        <w:rPr>
                          <w:rFonts w:cs="v4.2.0"/>
                          <w:sz w:val="16"/>
                        </w:rPr>
                        <w:t>For a cell that has been already detected, but has not been reselected to, the filtering shall be such that the UE shall be capable of evaluating that an already identified inter-RAT E-UTRA cell has met reselection criterion defined in TS 38.304 [1] within (N</w:t>
                      </w:r>
                      <w:r w:rsidRPr="00965820">
                        <w:rPr>
                          <w:rFonts w:cs="v4.2.0"/>
                          <w:sz w:val="16"/>
                          <w:vertAlign w:val="subscript"/>
                        </w:rPr>
                        <w:t>EUTRA_carrier_RedCap</w:t>
                      </w:r>
                      <w:r w:rsidRPr="00965820">
                        <w:rPr>
                          <w:rFonts w:cs="v4.2.0"/>
                          <w:sz w:val="16"/>
                        </w:rPr>
                        <w:t>) * T</w:t>
                      </w:r>
                      <w:r w:rsidRPr="00965820">
                        <w:rPr>
                          <w:rFonts w:cs="v4.2.0"/>
                          <w:sz w:val="16"/>
                          <w:vertAlign w:val="subscript"/>
                        </w:rPr>
                        <w:t>evaluate,EUTRAN_RedCap</w:t>
                      </w:r>
                      <w:r w:rsidRPr="00965820">
                        <w:rPr>
                          <w:rFonts w:cs="v4.2.0"/>
                          <w:sz w:val="16"/>
                        </w:rPr>
                        <w:t xml:space="preserve"> when T</w:t>
                      </w:r>
                      <w:r w:rsidRPr="00965820">
                        <w:rPr>
                          <w:rFonts w:cs="v4.2.0"/>
                          <w:sz w:val="16"/>
                          <w:vertAlign w:val="subscript"/>
                        </w:rPr>
                        <w:t>reselection</w:t>
                      </w:r>
                      <w:r w:rsidRPr="00965820">
                        <w:rPr>
                          <w:rFonts w:cs="v4.2.0"/>
                          <w:sz w:val="16"/>
                        </w:rPr>
                        <w:t xml:space="preserve"> = 0</w:t>
                      </w:r>
                      <w:r w:rsidRPr="00965820">
                        <w:rPr>
                          <w:rFonts w:cs="v4.2.0"/>
                          <w:i/>
                          <w:sz w:val="16"/>
                          <w:vertAlign w:val="subscript"/>
                        </w:rPr>
                        <w:t xml:space="preserve"> </w:t>
                      </w:r>
                      <w:r w:rsidRPr="00965820">
                        <w:rPr>
                          <w:rFonts w:cs="v4.2.0"/>
                          <w:sz w:val="16"/>
                        </w:rPr>
                        <w:t>provided that the reselection criteria are met by a margin of at least 6 dB for RSRP reselections based on absolute priorities or 4 dB for RSRQ reselections based on absolute priorities for 2 Rx RedCap and at least 6 dB for RSRP reselections based on absolute priorities or 4 dB for RSRQ reselections based on absolute priorities for 1 Rx RedCap.</w:t>
                      </w:r>
                    </w:p>
                  </w:txbxContent>
                </v:textbox>
                <w10:anchorlock/>
              </v:shape>
            </w:pict>
          </mc:Fallback>
        </mc:AlternateContent>
      </w:r>
      <w:r w:rsidR="00781F2F">
        <w:rPr>
          <w:lang w:val="en-US" w:eastAsia="ko-KR"/>
        </w:rPr>
        <w:t xml:space="preserve"> </w:t>
      </w:r>
    </w:p>
    <w:p w14:paraId="0F06CF9D" w14:textId="77777777" w:rsidR="00F25EB2" w:rsidRDefault="00F25EB2" w:rsidP="0091256C">
      <w:pPr>
        <w:rPr>
          <w:lang w:val="en-US" w:eastAsia="ko-KR"/>
        </w:rPr>
      </w:pPr>
    </w:p>
    <w:p w14:paraId="5DC88609" w14:textId="15E86210" w:rsidR="00001DF2" w:rsidRDefault="00040F56" w:rsidP="0091256C">
      <w:pPr>
        <w:rPr>
          <w:lang w:val="en-US" w:eastAsia="ko-KR"/>
        </w:rPr>
      </w:pPr>
      <w:r>
        <w:rPr>
          <w:lang w:val="en-US" w:eastAsia="ko-KR"/>
        </w:rPr>
        <w:t xml:space="preserve">The only technical issue we identified is related to MR wake up delay. </w:t>
      </w:r>
      <w:r w:rsidR="00296FFC">
        <w:rPr>
          <w:lang w:val="en-US" w:eastAsia="ko-KR"/>
        </w:rPr>
        <w:t>At previous meeting we have the following agreement:</w:t>
      </w:r>
    </w:p>
    <w:p w14:paraId="0DC53A04" w14:textId="77777777" w:rsidR="00296FFC" w:rsidRPr="00911E36" w:rsidRDefault="00296FFC" w:rsidP="00F3020C">
      <w:pPr>
        <w:snapToGrid w:val="0"/>
        <w:ind w:left="568"/>
        <w:rPr>
          <w:b/>
          <w:bCs/>
          <w:color w:val="000000"/>
          <w:u w:val="single"/>
          <w:lang w:eastAsia="ko-KR"/>
        </w:rPr>
      </w:pPr>
      <w:r w:rsidRPr="00911E36">
        <w:rPr>
          <w:b/>
          <w:bCs/>
          <w:color w:val="000000"/>
          <w:u w:val="single"/>
          <w:lang w:eastAsia="ko-KR"/>
        </w:rPr>
        <w:t>Issue 1-2-6-1: On the number of SSBs (for RAN1 LS R1-2501624)</w:t>
      </w:r>
    </w:p>
    <w:p w14:paraId="624F5483" w14:textId="77777777" w:rsidR="00296FFC" w:rsidRPr="00911E36" w:rsidRDefault="00296FFC" w:rsidP="00F3020C">
      <w:pPr>
        <w:snapToGrid w:val="0"/>
        <w:ind w:left="568"/>
      </w:pPr>
      <w:r w:rsidRPr="00911E36">
        <w:t>Agreement:</w:t>
      </w:r>
    </w:p>
    <w:p w14:paraId="186A141D" w14:textId="77777777" w:rsidR="00296FFC" w:rsidRPr="00911E36" w:rsidRDefault="00296FFC" w:rsidP="00F3020C">
      <w:pPr>
        <w:snapToGrid w:val="0"/>
        <w:ind w:left="852"/>
      </w:pPr>
      <w:r w:rsidRPr="00911E36">
        <w:t>For the 400ms and 800ms ramping up time: {5, 5} samples</w:t>
      </w:r>
    </w:p>
    <w:p w14:paraId="213BCA1B" w14:textId="590FF4F0" w:rsidR="00296FFC" w:rsidRDefault="00296FFC" w:rsidP="00F3020C">
      <w:pPr>
        <w:ind w:left="568" w:firstLine="284"/>
      </w:pPr>
      <w:r w:rsidRPr="00911E36">
        <w:lastRenderedPageBreak/>
        <w:t>For the 10ms ramping up time: 3 samples</w:t>
      </w:r>
    </w:p>
    <w:p w14:paraId="543484D6" w14:textId="4D0D58FC" w:rsidR="00427740" w:rsidRDefault="00427740" w:rsidP="00427740">
      <w:pPr>
        <w:rPr>
          <w:lang w:val="en-US" w:eastAsia="ko-KR"/>
        </w:rPr>
      </w:pPr>
      <w:r>
        <w:rPr>
          <w:lang w:val="en-US" w:eastAsia="ko-KR"/>
        </w:rPr>
        <w:t xml:space="preserve">For the wake up time for 1Rx Redcap UE, further study </w:t>
      </w:r>
      <w:r w:rsidR="00F25EB2">
        <w:rPr>
          <w:lang w:val="en-US" w:eastAsia="ko-KR"/>
        </w:rPr>
        <w:t>may need. Initially the same number of SSB can be reused for 1 Rx Redcap UE and further update is possible if any issue is identified.</w:t>
      </w:r>
    </w:p>
    <w:p w14:paraId="557CF7ED" w14:textId="063BEC5B" w:rsidR="00837C39" w:rsidRPr="003470BF" w:rsidRDefault="00837C39" w:rsidP="00837C39">
      <w:pPr>
        <w:numPr>
          <w:ilvl w:val="0"/>
          <w:numId w:val="26"/>
        </w:numPr>
        <w:ind w:left="0" w:firstLine="0"/>
        <w:rPr>
          <w:b/>
          <w:lang w:val="en-US" w:eastAsia="ko-KR"/>
        </w:rPr>
      </w:pPr>
      <w:r>
        <w:rPr>
          <w:b/>
          <w:lang w:val="en-US" w:eastAsia="ko-KR"/>
        </w:rPr>
        <w:t>Specify s</w:t>
      </w:r>
      <w:r w:rsidRPr="003470BF">
        <w:rPr>
          <w:b/>
          <w:lang w:val="en-US" w:eastAsia="ko-KR"/>
        </w:rPr>
        <w:t>erving cell and neighbor cell measurement for offloading and RRM relaxation</w:t>
      </w:r>
      <w:r>
        <w:rPr>
          <w:b/>
          <w:lang w:val="en-US" w:eastAsia="ko-KR"/>
        </w:rPr>
        <w:t xml:space="preserve"> for </w:t>
      </w:r>
      <w:r w:rsidRPr="003470BF">
        <w:rPr>
          <w:b/>
          <w:lang w:val="en-US" w:eastAsia="ko-KR"/>
        </w:rPr>
        <w:t>Redcap UE with 1 Rx and 2 Rx</w:t>
      </w:r>
      <w:r w:rsidRPr="00837C39">
        <w:rPr>
          <w:b/>
          <w:lang w:val="en-US" w:eastAsia="ko-KR"/>
        </w:rPr>
        <w:t xml:space="preserve">. </w:t>
      </w:r>
      <w:r>
        <w:rPr>
          <w:b/>
          <w:lang w:val="en-US" w:eastAsia="ko-KR"/>
        </w:rPr>
        <w:t>Existing a</w:t>
      </w:r>
      <w:r w:rsidRPr="00837C39">
        <w:rPr>
          <w:b/>
          <w:lang w:val="en-US" w:eastAsia="ko-KR"/>
        </w:rPr>
        <w:t>greements for</w:t>
      </w:r>
      <w:r w:rsidRPr="003470BF">
        <w:rPr>
          <w:b/>
          <w:lang w:val="en-US" w:eastAsia="ko-KR"/>
        </w:rPr>
        <w:t xml:space="preserve"> offloading and RRM relaxation</w:t>
      </w:r>
      <w:r>
        <w:rPr>
          <w:b/>
          <w:lang w:val="en-US" w:eastAsia="ko-KR"/>
        </w:rPr>
        <w:t xml:space="preserve"> will be used for Redcap UE. </w:t>
      </w:r>
    </w:p>
    <w:p w14:paraId="3B054F60" w14:textId="5FCA0C3E" w:rsidR="0052736F" w:rsidRPr="000B5C8A" w:rsidRDefault="000B5C8A" w:rsidP="0052736F">
      <w:pPr>
        <w:numPr>
          <w:ilvl w:val="0"/>
          <w:numId w:val="26"/>
        </w:numPr>
        <w:ind w:left="0" w:firstLine="0"/>
        <w:rPr>
          <w:b/>
          <w:lang w:val="en-US" w:eastAsia="ko-KR"/>
        </w:rPr>
      </w:pPr>
      <w:r>
        <w:rPr>
          <w:b/>
          <w:lang w:val="en-US" w:eastAsia="ko-KR"/>
        </w:rPr>
        <w:t xml:space="preserve">For the number of SSB for wake up delay for 1 Rx Redcap, </w:t>
      </w:r>
      <w:r w:rsidRPr="000B5C8A">
        <w:rPr>
          <w:b/>
          <w:lang w:val="en-US" w:eastAsia="ko-KR"/>
        </w:rPr>
        <w:t xml:space="preserve">the same number of SSB, i.e., </w:t>
      </w:r>
      <w:proofErr w:type="gramStart"/>
      <w:r w:rsidRPr="000B5C8A">
        <w:rPr>
          <w:b/>
          <w:lang w:val="en-US" w:eastAsia="ko-KR"/>
        </w:rPr>
        <w:t>{ 3</w:t>
      </w:r>
      <w:proofErr w:type="gramEnd"/>
      <w:r w:rsidRPr="000B5C8A">
        <w:rPr>
          <w:b/>
          <w:lang w:val="en-US" w:eastAsia="ko-KR"/>
        </w:rPr>
        <w:t xml:space="preserve"> 5 5} SSBs for {10ms, 400ms, 800ms} ramping up time, can be reused initially</w:t>
      </w:r>
      <w:r w:rsidR="0052736F" w:rsidRPr="005625C1">
        <w:rPr>
          <w:b/>
          <w:lang w:val="en-US" w:eastAsia="ko-KR"/>
        </w:rPr>
        <w:t>.</w:t>
      </w:r>
    </w:p>
    <w:p w14:paraId="55C2E7EC" w14:textId="77777777" w:rsidR="0052736F" w:rsidRDefault="0052736F" w:rsidP="0052736F">
      <w:pPr>
        <w:rPr>
          <w:b/>
          <w:color w:val="000000"/>
          <w:szCs w:val="24"/>
          <w:lang w:val="en-US"/>
        </w:rPr>
      </w:pPr>
    </w:p>
    <w:p w14:paraId="31481E9A" w14:textId="7B4D30BB" w:rsidR="0052736F" w:rsidRPr="003A5942" w:rsidRDefault="00E06096" w:rsidP="0052736F">
      <w:pPr>
        <w:pStyle w:val="40"/>
        <w:spacing w:before="120"/>
      </w:pPr>
      <w:r>
        <w:t>Issue 1-5-1</w:t>
      </w:r>
      <w:r w:rsidR="0052736F" w:rsidRPr="003A5942">
        <w:t xml:space="preserve">: </w:t>
      </w:r>
      <w:r w:rsidR="001C7FA2">
        <w:t>LP-WUR works</w:t>
      </w:r>
      <w:r w:rsidR="0052736F" w:rsidRPr="003A5942">
        <w:t xml:space="preserve"> with EMR in IDLE/inactive mode</w:t>
      </w:r>
    </w:p>
    <w:p w14:paraId="36CAD9EE" w14:textId="77777777" w:rsidR="0052736F" w:rsidRDefault="0052736F" w:rsidP="0052736F">
      <w:pPr>
        <w:pStyle w:val="a3"/>
        <w:numPr>
          <w:ilvl w:val="0"/>
          <w:numId w:val="25"/>
        </w:numPr>
        <w:ind w:left="720"/>
        <w:jc w:val="left"/>
        <w:rPr>
          <w:color w:val="000000" w:themeColor="text1"/>
        </w:rPr>
      </w:pPr>
      <w:r>
        <w:rPr>
          <w:color w:val="000000" w:themeColor="text1"/>
        </w:rPr>
        <w:t xml:space="preserve">Proposals </w:t>
      </w:r>
    </w:p>
    <w:p w14:paraId="1F174D17" w14:textId="77777777" w:rsidR="0052736F" w:rsidRDefault="0052736F" w:rsidP="0052736F">
      <w:pPr>
        <w:pStyle w:val="a3"/>
        <w:numPr>
          <w:ilvl w:val="1"/>
          <w:numId w:val="25"/>
        </w:numPr>
        <w:ind w:left="1440"/>
        <w:jc w:val="left"/>
        <w:rPr>
          <w:color w:val="000000" w:themeColor="text1"/>
        </w:rPr>
      </w:pPr>
      <w:r>
        <w:rPr>
          <w:color w:val="000000" w:themeColor="text1"/>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 Nokia)</w:t>
      </w:r>
    </w:p>
    <w:p w14:paraId="5BF525B9" w14:textId="77777777" w:rsidR="0052736F" w:rsidRDefault="0052736F" w:rsidP="0052736F">
      <w:pPr>
        <w:pStyle w:val="a3"/>
        <w:numPr>
          <w:ilvl w:val="2"/>
          <w:numId w:val="25"/>
        </w:numPr>
        <w:jc w:val="left"/>
        <w:rPr>
          <w:color w:val="000000" w:themeColor="text1"/>
        </w:rPr>
      </w:pPr>
      <w:r>
        <w:rPr>
          <w:color w:val="000000" w:themeColor="text1"/>
        </w:rPr>
        <w:t xml:space="preserve">P1-1: </w:t>
      </w:r>
      <w:bookmarkStart w:id="5" w:name="_Toc194077297"/>
      <w:r>
        <w:rPr>
          <w:color w:val="000000" w:themeColor="text1"/>
        </w:rPr>
        <w:t>UE shall not enter relaxation / offloading if configured simultaneously with EMR.</w:t>
      </w:r>
      <w:bookmarkEnd w:id="5"/>
      <w:r>
        <w:rPr>
          <w:color w:val="000000" w:themeColor="text1"/>
        </w:rPr>
        <w:t xml:space="preserve"> (Nokia)</w:t>
      </w:r>
    </w:p>
    <w:p w14:paraId="66B51727" w14:textId="77777777" w:rsidR="0052736F" w:rsidRDefault="0052736F" w:rsidP="0052736F">
      <w:pPr>
        <w:pStyle w:val="a3"/>
        <w:numPr>
          <w:ilvl w:val="1"/>
          <w:numId w:val="25"/>
        </w:numPr>
        <w:ind w:left="1440"/>
        <w:jc w:val="left"/>
        <w:rPr>
          <w:color w:val="000000" w:themeColor="text1"/>
        </w:rPr>
      </w:pPr>
      <w:r>
        <w:rPr>
          <w:color w:val="000000" w:themeColor="text1"/>
        </w:rPr>
        <w:t xml:space="preserve">P2: </w:t>
      </w:r>
      <w:r>
        <w:rPr>
          <w:rFonts w:hint="eastAsia"/>
          <w:color w:val="000000" w:themeColor="text1"/>
        </w:rPr>
        <w:t xml:space="preserve">Postpone the </w:t>
      </w:r>
      <w:r>
        <w:rPr>
          <w:color w:val="000000" w:themeColor="text1"/>
        </w:rPr>
        <w:t xml:space="preserve">discussion on the </w:t>
      </w:r>
      <w:r>
        <w:rPr>
          <w:rFonts w:hint="eastAsia"/>
          <w:color w:val="000000" w:themeColor="text1"/>
        </w:rPr>
        <w:t>EMR issue</w:t>
      </w:r>
      <w:r>
        <w:rPr>
          <w:color w:val="000000" w:themeColor="text1"/>
        </w:rPr>
        <w:t xml:space="preserve"> (</w:t>
      </w:r>
      <w:r>
        <w:rPr>
          <w:rFonts w:hint="eastAsia"/>
          <w:color w:val="000000" w:themeColor="text1"/>
        </w:rPr>
        <w:t>vi</w:t>
      </w:r>
      <w:r>
        <w:rPr>
          <w:color w:val="000000" w:themeColor="text1"/>
        </w:rPr>
        <w:t>vo)</w:t>
      </w:r>
    </w:p>
    <w:p w14:paraId="4C46110D" w14:textId="77777777" w:rsidR="0052736F" w:rsidRDefault="0052736F" w:rsidP="0052736F">
      <w:pPr>
        <w:pStyle w:val="a3"/>
        <w:numPr>
          <w:ilvl w:val="1"/>
          <w:numId w:val="25"/>
        </w:numPr>
        <w:ind w:left="1440"/>
        <w:jc w:val="left"/>
        <w:rPr>
          <w:color w:val="000000" w:themeColor="text1"/>
        </w:rPr>
      </w:pPr>
      <w:r>
        <w:rPr>
          <w:color w:val="000000" w:themeColor="text1"/>
        </w:rPr>
        <w:t xml:space="preserve">P3: RAN4 to discuss the UE’s </w:t>
      </w:r>
      <w:proofErr w:type="spellStart"/>
      <w:r>
        <w:rPr>
          <w:color w:val="000000" w:themeColor="text1"/>
        </w:rPr>
        <w:t>behaviour</w:t>
      </w:r>
      <w:proofErr w:type="spellEnd"/>
      <w:r>
        <w:rPr>
          <w:color w:val="000000" w:themeColor="text1"/>
        </w:rPr>
        <w:t xml:space="preserve"> of MR relaxation with EMR impact (Ericsson Nokia)</w:t>
      </w:r>
    </w:p>
    <w:p w14:paraId="3709106A" w14:textId="77777777" w:rsidR="0052736F" w:rsidRDefault="0052736F" w:rsidP="0052736F">
      <w:pPr>
        <w:rPr>
          <w:lang w:val="en-US" w:eastAsia="ko-KR"/>
        </w:rPr>
      </w:pPr>
      <w:r w:rsidRPr="005E5A9A">
        <w:rPr>
          <w:lang w:val="en-US" w:eastAsia="ko-KR"/>
        </w:rPr>
        <w:t>For the relationship between EMR and LP-WUR operation,</w:t>
      </w:r>
      <w:r>
        <w:rPr>
          <w:lang w:val="en-US" w:eastAsia="ko-KR"/>
        </w:rPr>
        <w:t xml:space="preserve"> our understanding is the applicable scenario for these two features are unlikely to happen at the same time. When more measurements are preferred on carriers in order to have fast activation after entering the connect state, under this scenario the power saving may not be a crucial factor to be considered.</w:t>
      </w:r>
      <w:r w:rsidRPr="005E5A9A">
        <w:rPr>
          <w:lang w:val="en-US" w:eastAsia="ko-KR"/>
        </w:rPr>
        <w:t xml:space="preserve"> </w:t>
      </w:r>
    </w:p>
    <w:p w14:paraId="71C7938A" w14:textId="1C8C113C" w:rsidR="0052736F" w:rsidRDefault="0052736F" w:rsidP="0052736F">
      <w:pPr>
        <w:rPr>
          <w:lang w:val="en-US" w:eastAsia="ko-KR"/>
        </w:rPr>
      </w:pPr>
      <w:r>
        <w:rPr>
          <w:lang w:val="en-US" w:eastAsia="ko-KR"/>
        </w:rPr>
        <w:t>In Rel-16</w:t>
      </w:r>
      <w:r w:rsidR="00855BB9">
        <w:rPr>
          <w:lang w:val="en-US" w:eastAsia="ko-KR"/>
        </w:rPr>
        <w:t xml:space="preserve">, for the not at the cell edge criteria, </w:t>
      </w:r>
      <w:r>
        <w:rPr>
          <w:lang w:val="en-US" w:eastAsia="ko-KR"/>
        </w:rPr>
        <w:t>the followings are used to handle the operation of the EMR feature and UE power saving feature:</w:t>
      </w:r>
    </w:p>
    <w:p w14:paraId="60BAC14B" w14:textId="7796574C" w:rsidR="005C760B" w:rsidRDefault="005C760B" w:rsidP="0052736F">
      <w:pPr>
        <w:rPr>
          <w:lang w:val="en-US" w:eastAsia="ko-KR"/>
        </w:rPr>
      </w:pPr>
    </w:p>
    <w:p w14:paraId="5DA004E1" w14:textId="10B7D522" w:rsidR="005C760B" w:rsidRDefault="00DE328C" w:rsidP="0052736F">
      <w:pPr>
        <w:rPr>
          <w:lang w:val="en-US" w:eastAsia="ko-KR"/>
        </w:rPr>
      </w:pPr>
      <w:r w:rsidRPr="00C5006E">
        <w:rPr>
          <w:noProof/>
          <w:lang w:val="en-US" w:eastAsia="ko-KR"/>
        </w:rPr>
        <mc:AlternateContent>
          <mc:Choice Requires="wps">
            <w:drawing>
              <wp:inline distT="0" distB="0" distL="0" distR="0" wp14:anchorId="777822A2" wp14:editId="56D5A446">
                <wp:extent cx="5989955" cy="1404620"/>
                <wp:effectExtent l="0" t="0" r="10795"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1404620"/>
                        </a:xfrm>
                        <a:prstGeom prst="rect">
                          <a:avLst/>
                        </a:prstGeom>
                        <a:solidFill>
                          <a:srgbClr val="FFFFFF"/>
                        </a:solidFill>
                        <a:ln w="9525">
                          <a:solidFill>
                            <a:srgbClr val="000000"/>
                          </a:solidFill>
                          <a:miter lim="800000"/>
                          <a:headEnd/>
                          <a:tailEnd/>
                        </a:ln>
                      </wps:spPr>
                      <wps:txbx>
                        <w:txbxContent>
                          <w:p w14:paraId="3CF33B1D" w14:textId="77777777" w:rsidR="00E166EE" w:rsidRPr="00855BB9" w:rsidRDefault="00E166EE" w:rsidP="00E166EE">
                            <w:pPr>
                              <w:rPr>
                                <w:b/>
                                <w:lang w:val="en-US" w:eastAsia="ko-KR"/>
                              </w:rPr>
                            </w:pPr>
                            <w:r w:rsidRPr="00855BB9">
                              <w:rPr>
                                <w:b/>
                                <w:lang w:val="en-US" w:eastAsia="ko-KR"/>
                              </w:rPr>
                              <w:t>4.2.2.10.3</w:t>
                            </w:r>
                            <w:r w:rsidRPr="00855BB9">
                              <w:rPr>
                                <w:b/>
                                <w:lang w:val="en-US" w:eastAsia="ko-KR"/>
                              </w:rPr>
                              <w:tab/>
                              <w:t>Measurements for UE fulfilling not-at-cell edge criterion</w:t>
                            </w:r>
                          </w:p>
                          <w:p w14:paraId="648838C8" w14:textId="77777777" w:rsidR="00DE328C" w:rsidRPr="00DE328C" w:rsidRDefault="00DE328C" w:rsidP="00DE328C">
                            <w:pPr>
                              <w:rPr>
                                <w:sz w:val="18"/>
                              </w:rPr>
                            </w:pPr>
                            <w:r w:rsidRPr="00DE328C">
                              <w:rPr>
                                <w:sz w:val="18"/>
                              </w:rPr>
                              <w:t>The UE shall not relax measurements on NR inter-frequency carriers configured for idle mode CA/DC measurements (defined in clause 4.4) while T331 is running.</w:t>
                            </w:r>
                          </w:p>
                          <w:p w14:paraId="2039B860" w14:textId="77777777" w:rsidR="00DE328C" w:rsidRPr="00DE328C" w:rsidRDefault="00DE328C" w:rsidP="00DE328C">
                            <w:pPr>
                              <w:rPr>
                                <w:sz w:val="18"/>
                              </w:rPr>
                            </w:pPr>
                            <w:r w:rsidRPr="00DE328C">
                              <w:rPr>
                                <w:rFonts w:hint="eastAsia"/>
                                <w:sz w:val="18"/>
                              </w:rPr>
                              <w:t>W</w:t>
                            </w:r>
                            <w:r w:rsidRPr="00DE328C">
                              <w:rPr>
                                <w:sz w:val="18"/>
                              </w:rPr>
                              <w:t xml:space="preserve">hen </w:t>
                            </w:r>
                            <w:r w:rsidRPr="00DE328C">
                              <w:rPr>
                                <w:rFonts w:eastAsiaTheme="minorEastAsia"/>
                                <w:sz w:val="18"/>
                              </w:rPr>
                              <w:t xml:space="preserve">Srxlev </w:t>
                            </w:r>
                            <w:r w:rsidRPr="00DE328C">
                              <w:rPr>
                                <w:sz w:val="18"/>
                              </w:rPr>
                              <w:t>≤</w:t>
                            </w:r>
                            <w:r w:rsidRPr="00DE328C">
                              <w:rPr>
                                <w:rFonts w:eastAsiaTheme="minorEastAsia"/>
                                <w:sz w:val="18"/>
                              </w:rPr>
                              <w:t xml:space="preserve"> S</w:t>
                            </w:r>
                            <w:r w:rsidRPr="00DE328C">
                              <w:rPr>
                                <w:rFonts w:eastAsiaTheme="minorEastAsia"/>
                                <w:sz w:val="18"/>
                                <w:vertAlign w:val="subscript"/>
                              </w:rPr>
                              <w:t>nonIntraSearchP</w:t>
                            </w:r>
                            <w:r w:rsidRPr="00DE328C">
                              <w:rPr>
                                <w:rFonts w:eastAsiaTheme="minorEastAsia"/>
                                <w:sz w:val="18"/>
                              </w:rPr>
                              <w:t xml:space="preserve"> or Squal </w:t>
                            </w:r>
                            <w:r w:rsidRPr="00DE328C">
                              <w:rPr>
                                <w:sz w:val="18"/>
                              </w:rPr>
                              <w:t>≤</w:t>
                            </w:r>
                            <w:r w:rsidRPr="00DE328C">
                              <w:rPr>
                                <w:rFonts w:eastAsiaTheme="minorEastAsia"/>
                                <w:sz w:val="18"/>
                              </w:rPr>
                              <w:t xml:space="preserve"> S</w:t>
                            </w:r>
                            <w:r w:rsidRPr="00DE328C">
                              <w:rPr>
                                <w:rFonts w:eastAsiaTheme="minorEastAsia"/>
                                <w:sz w:val="18"/>
                                <w:vertAlign w:val="subscript"/>
                              </w:rPr>
                              <w:t>nonIntraSearchQ</w:t>
                            </w:r>
                            <w:r w:rsidRPr="00DE328C">
                              <w:rPr>
                                <w:rFonts w:eastAsiaTheme="minorEastAsia"/>
                                <w:sz w:val="18"/>
                              </w:rPr>
                              <w:t xml:space="preserve"> </w:t>
                            </w:r>
                            <w:r w:rsidRPr="00DE328C">
                              <w:rPr>
                                <w:rFonts w:eastAsiaTheme="minorEastAsia" w:hint="eastAsia"/>
                                <w:sz w:val="18"/>
                              </w:rPr>
                              <w:t>then t</w:t>
                            </w:r>
                            <w:r w:rsidRPr="00DE328C">
                              <w:rPr>
                                <w:rFonts w:eastAsiaTheme="minorEastAsia"/>
                                <w:sz w:val="18"/>
                              </w:rPr>
                              <w:t>h</w:t>
                            </w:r>
                            <w:r w:rsidRPr="00DE328C">
                              <w:rPr>
                                <w:sz w:val="18"/>
                              </w:rPr>
                              <w:t>e requirements defined in clause 4.2.2.4 apply for this clause except that:</w:t>
                            </w:r>
                          </w:p>
                          <w:p w14:paraId="616303A1" w14:textId="77777777" w:rsidR="00DE328C" w:rsidRPr="00DE328C" w:rsidRDefault="00DE328C" w:rsidP="00DE328C">
                            <w:pPr>
                              <w:pStyle w:val="B10"/>
                              <w:rPr>
                                <w:sz w:val="18"/>
                                <w:vertAlign w:val="subscript"/>
                              </w:rPr>
                            </w:pPr>
                            <w:r w:rsidRPr="00DE328C">
                              <w:rPr>
                                <w:rFonts w:hint="eastAsia"/>
                                <w:sz w:val="18"/>
                              </w:rPr>
                              <w:t>-</w:t>
                            </w:r>
                            <w:r w:rsidRPr="00DE328C">
                              <w:rPr>
                                <w:sz w:val="18"/>
                              </w:rPr>
                              <w:tab/>
                              <w:t>The UE shall be able to evaluate whether a newly detectable</w:t>
                            </w:r>
                            <w:r w:rsidRPr="00DE328C">
                              <w:rPr>
                                <w:sz w:val="18"/>
                                <w:lang w:val="en-US"/>
                              </w:rPr>
                              <w:t xml:space="preserve"> inter-frequency NR</w:t>
                            </w:r>
                            <w:r w:rsidRPr="00DE328C">
                              <w:rPr>
                                <w:sz w:val="18"/>
                              </w:rPr>
                              <w:t xml:space="preserve"> cell meets the reselection criteria defined in TS 38.304 [1] within N</w:t>
                            </w:r>
                            <w:r w:rsidRPr="00DE328C">
                              <w:rPr>
                                <w:sz w:val="18"/>
                                <w:vertAlign w:val="subscript"/>
                              </w:rPr>
                              <w:t>carrier_Relax</w:t>
                            </w:r>
                            <w:r w:rsidRPr="00DE328C">
                              <w:rPr>
                                <w:sz w:val="18"/>
                              </w:rPr>
                              <w:t xml:space="preserve"> * T</w:t>
                            </w:r>
                            <w:r w:rsidRPr="00DE328C">
                              <w:rPr>
                                <w:sz w:val="18"/>
                                <w:vertAlign w:val="subscript"/>
                              </w:rPr>
                              <w:t>detect,NR_Inter_Relax</w:t>
                            </w:r>
                            <w:r w:rsidRPr="00DE328C">
                              <w:rPr>
                                <w:sz w:val="18"/>
                              </w:rPr>
                              <w:t xml:space="preserve"> + N</w:t>
                            </w:r>
                            <w:r w:rsidRPr="00DE328C">
                              <w:rPr>
                                <w:sz w:val="18"/>
                                <w:vertAlign w:val="subscript"/>
                              </w:rPr>
                              <w:t>carrier_Non_relax</w:t>
                            </w:r>
                            <w:r w:rsidRPr="00DE328C">
                              <w:rPr>
                                <w:sz w:val="18"/>
                              </w:rPr>
                              <w:t xml:space="preserve">  * T</w:t>
                            </w:r>
                            <w:r w:rsidRPr="00DE328C">
                              <w:rPr>
                                <w:sz w:val="18"/>
                                <w:vertAlign w:val="subscript"/>
                              </w:rPr>
                              <w:t>detect,NR_Inter</w:t>
                            </w:r>
                            <w:r w:rsidRPr="00DE328C">
                              <w:rPr>
                                <w:sz w:val="18"/>
                              </w:rPr>
                              <w:t>. Cells which have been detected shall be measured at least every N</w:t>
                            </w:r>
                            <w:r w:rsidRPr="00DE328C">
                              <w:rPr>
                                <w:sz w:val="18"/>
                                <w:vertAlign w:val="subscript"/>
                              </w:rPr>
                              <w:t>carrier_Relax</w:t>
                            </w:r>
                            <w:r w:rsidRPr="00DE328C">
                              <w:rPr>
                                <w:sz w:val="18"/>
                              </w:rPr>
                              <w:t xml:space="preserve"> * T</w:t>
                            </w:r>
                            <w:r w:rsidRPr="00DE328C">
                              <w:rPr>
                                <w:sz w:val="18"/>
                                <w:vertAlign w:val="subscript"/>
                              </w:rPr>
                              <w:t>measure,NR_Inter_Relax</w:t>
                            </w:r>
                            <w:r w:rsidRPr="00DE328C">
                              <w:rPr>
                                <w:sz w:val="18"/>
                              </w:rPr>
                              <w:t xml:space="preserve"> + N</w:t>
                            </w:r>
                            <w:r w:rsidRPr="00DE328C">
                              <w:rPr>
                                <w:sz w:val="18"/>
                                <w:vertAlign w:val="subscript"/>
                              </w:rPr>
                              <w:t>carrier_Non_relax</w:t>
                            </w:r>
                            <w:r w:rsidRPr="00DE328C">
                              <w:rPr>
                                <w:sz w:val="18"/>
                              </w:rPr>
                              <w:t xml:space="preserve">  * T</w:t>
                            </w:r>
                            <w:r w:rsidRPr="00DE328C">
                              <w:rPr>
                                <w:sz w:val="18"/>
                                <w:vertAlign w:val="subscript"/>
                              </w:rPr>
                              <w:t>measure,NR_Inter.</w:t>
                            </w:r>
                            <w:r w:rsidRPr="00DE328C">
                              <w:rPr>
                                <w:rFonts w:hint="eastAsia"/>
                                <w:sz w:val="18"/>
                                <w:vertAlign w:val="subscript"/>
                              </w:rPr>
                              <w:t xml:space="preserve"> </w:t>
                            </w:r>
                            <w:r w:rsidRPr="00DE328C">
                              <w:rPr>
                                <w:sz w:val="18"/>
                              </w:rPr>
                              <w:t>The UE shall be able to evaluate that an already identified inter-frequency NR cell has met reselection criterion defined in TS 38.304 [1] within N</w:t>
                            </w:r>
                            <w:r w:rsidRPr="00DE328C">
                              <w:rPr>
                                <w:sz w:val="18"/>
                                <w:vertAlign w:val="subscript"/>
                              </w:rPr>
                              <w:t>carrier_Relax</w:t>
                            </w:r>
                            <w:r w:rsidRPr="00DE328C">
                              <w:rPr>
                                <w:sz w:val="18"/>
                              </w:rPr>
                              <w:t xml:space="preserve"> * T</w:t>
                            </w:r>
                            <w:r w:rsidRPr="00DE328C">
                              <w:rPr>
                                <w:sz w:val="18"/>
                                <w:vertAlign w:val="subscript"/>
                              </w:rPr>
                              <w:t>evaluate,NR_Inter_Relax</w:t>
                            </w:r>
                            <w:r w:rsidRPr="00DE328C">
                              <w:rPr>
                                <w:sz w:val="18"/>
                              </w:rPr>
                              <w:t xml:space="preserve"> + N</w:t>
                            </w:r>
                            <w:r w:rsidRPr="00DE328C">
                              <w:rPr>
                                <w:sz w:val="18"/>
                                <w:vertAlign w:val="subscript"/>
                              </w:rPr>
                              <w:t>carrier_Non_relax</w:t>
                            </w:r>
                            <w:r w:rsidRPr="00DE328C">
                              <w:rPr>
                                <w:sz w:val="18"/>
                              </w:rPr>
                              <w:t xml:space="preserve">  * T</w:t>
                            </w:r>
                            <w:r w:rsidRPr="00DE328C">
                              <w:rPr>
                                <w:sz w:val="18"/>
                                <w:vertAlign w:val="subscript"/>
                              </w:rPr>
                              <w:t>evaluate,NR_Inter</w:t>
                            </w:r>
                            <w:r w:rsidRPr="00DE328C">
                              <w:rPr>
                                <w:sz w:val="18"/>
                              </w:rPr>
                              <w:t>.</w:t>
                            </w:r>
                          </w:p>
                          <w:p w14:paraId="2E8F1FA4" w14:textId="77777777" w:rsidR="00DE328C" w:rsidRPr="00DE328C" w:rsidRDefault="00DE328C" w:rsidP="00DE328C">
                            <w:pPr>
                              <w:pStyle w:val="B10"/>
                              <w:rPr>
                                <w:sz w:val="18"/>
                              </w:rPr>
                            </w:pPr>
                            <w:r w:rsidRPr="00DE328C">
                              <w:rPr>
                                <w:sz w:val="18"/>
                              </w:rPr>
                              <w:t>-</w:t>
                            </w:r>
                            <w:r w:rsidRPr="00DE328C">
                              <w:rPr>
                                <w:sz w:val="18"/>
                              </w:rPr>
                              <w:tab/>
                              <w:t xml:space="preserve">When T331 is running, </w:t>
                            </w:r>
                          </w:p>
                          <w:p w14:paraId="43BD9C7C" w14:textId="77777777" w:rsidR="00DE328C" w:rsidRPr="00DE328C" w:rsidRDefault="00DE328C" w:rsidP="00DE328C">
                            <w:pPr>
                              <w:pStyle w:val="B20"/>
                              <w:rPr>
                                <w:sz w:val="18"/>
                                <w:vertAlign w:val="subscript"/>
                              </w:rPr>
                            </w:pPr>
                            <w:r w:rsidRPr="00DE328C">
                              <w:rPr>
                                <w:sz w:val="18"/>
                              </w:rPr>
                              <w:t>-</w:t>
                            </w:r>
                            <w:r w:rsidRPr="00DE328C">
                              <w:rPr>
                                <w:sz w:val="18"/>
                              </w:rPr>
                              <w:tab/>
                              <w:t>The parameter N</w:t>
                            </w:r>
                            <w:r w:rsidRPr="00DE328C">
                              <w:rPr>
                                <w:sz w:val="18"/>
                                <w:vertAlign w:val="subscript"/>
                              </w:rPr>
                              <w:t>carrier_Relax</w:t>
                            </w:r>
                            <w:r w:rsidRPr="00DE328C">
                              <w:rPr>
                                <w:sz w:val="18"/>
                              </w:rPr>
                              <w:t xml:space="preserve"> is the total number of NR inter-frequency carriers not configured for idle mode CA/DC measurements.</w:t>
                            </w:r>
                          </w:p>
                          <w:p w14:paraId="5C292CF1" w14:textId="77777777" w:rsidR="00DE328C" w:rsidRPr="00DE328C" w:rsidRDefault="00DE328C" w:rsidP="00DE328C">
                            <w:pPr>
                              <w:pStyle w:val="B20"/>
                              <w:rPr>
                                <w:sz w:val="18"/>
                              </w:rPr>
                            </w:pPr>
                            <w:r w:rsidRPr="00DE328C">
                              <w:rPr>
                                <w:sz w:val="18"/>
                              </w:rPr>
                              <w:t>-</w:t>
                            </w:r>
                            <w:r w:rsidRPr="00DE328C">
                              <w:rPr>
                                <w:sz w:val="18"/>
                              </w:rPr>
                              <w:tab/>
                              <w:t>The parameter N</w:t>
                            </w:r>
                            <w:r w:rsidRPr="00DE328C">
                              <w:rPr>
                                <w:sz w:val="18"/>
                                <w:vertAlign w:val="subscript"/>
                              </w:rPr>
                              <w:t>carrier_Non_relax</w:t>
                            </w:r>
                            <w:r w:rsidRPr="00DE328C">
                              <w:rPr>
                                <w:sz w:val="18"/>
                              </w:rPr>
                              <w:t xml:space="preserve"> is the total number of NR inter-frequency carriers configured for idle mode CA/DC measurements.</w:t>
                            </w:r>
                          </w:p>
                          <w:p w14:paraId="32AE08F8" w14:textId="77777777" w:rsidR="00DE328C" w:rsidRPr="00DE328C" w:rsidRDefault="00DE328C" w:rsidP="00DE328C">
                            <w:pPr>
                              <w:pStyle w:val="B10"/>
                              <w:rPr>
                                <w:sz w:val="18"/>
                                <w:vertAlign w:val="subscript"/>
                              </w:rPr>
                            </w:pPr>
                            <w:r w:rsidRPr="00DE328C">
                              <w:rPr>
                                <w:sz w:val="18"/>
                              </w:rPr>
                              <w:t>-</w:t>
                            </w:r>
                            <w:r w:rsidRPr="00DE328C">
                              <w:rPr>
                                <w:sz w:val="18"/>
                              </w:rPr>
                              <w:tab/>
                              <w:t xml:space="preserve">When T331 is not running, </w:t>
                            </w:r>
                          </w:p>
                          <w:p w14:paraId="78DAB437" w14:textId="27EC9AE7" w:rsidR="00DE328C" w:rsidRPr="00DE328C" w:rsidRDefault="00DE328C" w:rsidP="00DE328C">
                            <w:pPr>
                              <w:pStyle w:val="B20"/>
                              <w:rPr>
                                <w:sz w:val="14"/>
                              </w:rPr>
                            </w:pPr>
                            <w:r w:rsidRPr="00DE328C">
                              <w:rPr>
                                <w:sz w:val="18"/>
                              </w:rPr>
                              <w:t>-</w:t>
                            </w:r>
                            <w:r w:rsidRPr="00DE328C">
                              <w:rPr>
                                <w:sz w:val="18"/>
                              </w:rPr>
                              <w:tab/>
                              <w:t>The parameter N</w:t>
                            </w:r>
                            <w:r w:rsidRPr="00DE328C">
                              <w:rPr>
                                <w:sz w:val="18"/>
                                <w:vertAlign w:val="subscript"/>
                              </w:rPr>
                              <w:t>carrier_Relax</w:t>
                            </w:r>
                            <w:r w:rsidRPr="00DE328C">
                              <w:rPr>
                                <w:sz w:val="18"/>
                              </w:rPr>
                              <w:t xml:space="preserve"> is the total number of inter-frequency carriers configured for mobility measurements only and the number of inter-frequency carriers configured for both mobility measurement and idle mode CA/DC measurements. </w:t>
                            </w:r>
                          </w:p>
                        </w:txbxContent>
                      </wps:txbx>
                      <wps:bodyPr rot="0" vert="horz" wrap="square" lIns="91440" tIns="45720" rIns="91440" bIns="45720" anchor="t" anchorCtr="0">
                        <a:spAutoFit/>
                      </wps:bodyPr>
                    </wps:wsp>
                  </a:graphicData>
                </a:graphic>
              </wp:inline>
            </w:drawing>
          </mc:Choice>
          <mc:Fallback>
            <w:pict>
              <v:shape w14:anchorId="777822A2" id="_x0000_s1029" type="#_x0000_t202" style="width:47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">
                <v:textbox style="mso-fit-shape-to-text:t">
                  <w:txbxContent>
                    <w:p w14:paraId="3CF33B1D" w14:textId="77777777" w:rsidR="00E166EE" w:rsidRPr="00855BB9" w:rsidRDefault="00E166EE" w:rsidP="00E166EE">
                      <w:pPr>
                        <w:rPr>
                          <w:b/>
                          <w:lang w:val="en-US" w:eastAsia="ko-KR"/>
                        </w:rPr>
                      </w:pPr>
                      <w:r w:rsidRPr="00855BB9">
                        <w:rPr>
                          <w:b/>
                          <w:lang w:val="en-US" w:eastAsia="ko-KR"/>
                        </w:rPr>
                        <w:t>4.2.2.10.3</w:t>
                      </w:r>
                      <w:r w:rsidRPr="00855BB9">
                        <w:rPr>
                          <w:b/>
                          <w:lang w:val="en-US" w:eastAsia="ko-KR"/>
                        </w:rPr>
                        <w:tab/>
                        <w:t>Measurements for UE fulfilling not-at-cell edge criterion</w:t>
                      </w:r>
                    </w:p>
                    <w:p w14:paraId="648838C8" w14:textId="77777777" w:rsidR="00DE328C" w:rsidRPr="00DE328C" w:rsidRDefault="00DE328C" w:rsidP="00DE328C">
                      <w:pPr>
                        <w:rPr>
                          <w:sz w:val="18"/>
                        </w:rPr>
                      </w:pPr>
                      <w:r w:rsidRPr="00DE328C">
                        <w:rPr>
                          <w:sz w:val="18"/>
                        </w:rPr>
                        <w:t>The UE shall not relax measurements on NR inter-frequency carriers configured for idle mode CA/DC measurements (defined in clause 4.4) while T331 is running.</w:t>
                      </w:r>
                    </w:p>
                    <w:p w14:paraId="2039B860" w14:textId="77777777" w:rsidR="00DE328C" w:rsidRPr="00DE328C" w:rsidRDefault="00DE328C" w:rsidP="00DE328C">
                      <w:pPr>
                        <w:rPr>
                          <w:sz w:val="18"/>
                        </w:rPr>
                      </w:pPr>
                      <w:r w:rsidRPr="00DE328C">
                        <w:rPr>
                          <w:rFonts w:hint="eastAsia"/>
                          <w:sz w:val="18"/>
                        </w:rPr>
                        <w:t>W</w:t>
                      </w:r>
                      <w:r w:rsidRPr="00DE328C">
                        <w:rPr>
                          <w:sz w:val="18"/>
                        </w:rPr>
                        <w:t xml:space="preserve">hen </w:t>
                      </w:r>
                      <w:r w:rsidRPr="00DE328C">
                        <w:rPr>
                          <w:rFonts w:eastAsiaTheme="minorEastAsia"/>
                          <w:sz w:val="18"/>
                        </w:rPr>
                        <w:t xml:space="preserve">Srxlev </w:t>
                      </w:r>
                      <w:r w:rsidRPr="00DE328C">
                        <w:rPr>
                          <w:sz w:val="18"/>
                        </w:rPr>
                        <w:t>≤</w:t>
                      </w:r>
                      <w:r w:rsidRPr="00DE328C">
                        <w:rPr>
                          <w:rFonts w:eastAsiaTheme="minorEastAsia"/>
                          <w:sz w:val="18"/>
                        </w:rPr>
                        <w:t xml:space="preserve"> S</w:t>
                      </w:r>
                      <w:r w:rsidRPr="00DE328C">
                        <w:rPr>
                          <w:rFonts w:eastAsiaTheme="minorEastAsia"/>
                          <w:sz w:val="18"/>
                          <w:vertAlign w:val="subscript"/>
                        </w:rPr>
                        <w:t>nonIntraSearchP</w:t>
                      </w:r>
                      <w:r w:rsidRPr="00DE328C">
                        <w:rPr>
                          <w:rFonts w:eastAsiaTheme="minorEastAsia"/>
                          <w:sz w:val="18"/>
                        </w:rPr>
                        <w:t xml:space="preserve"> or Squal </w:t>
                      </w:r>
                      <w:r w:rsidRPr="00DE328C">
                        <w:rPr>
                          <w:sz w:val="18"/>
                        </w:rPr>
                        <w:t>≤</w:t>
                      </w:r>
                      <w:r w:rsidRPr="00DE328C">
                        <w:rPr>
                          <w:rFonts w:eastAsiaTheme="minorEastAsia"/>
                          <w:sz w:val="18"/>
                        </w:rPr>
                        <w:t xml:space="preserve"> S</w:t>
                      </w:r>
                      <w:r w:rsidRPr="00DE328C">
                        <w:rPr>
                          <w:rFonts w:eastAsiaTheme="minorEastAsia"/>
                          <w:sz w:val="18"/>
                          <w:vertAlign w:val="subscript"/>
                        </w:rPr>
                        <w:t>nonIntraSearchQ</w:t>
                      </w:r>
                      <w:r w:rsidRPr="00DE328C">
                        <w:rPr>
                          <w:rFonts w:eastAsiaTheme="minorEastAsia"/>
                          <w:sz w:val="18"/>
                        </w:rPr>
                        <w:t xml:space="preserve"> </w:t>
                      </w:r>
                      <w:r w:rsidRPr="00DE328C">
                        <w:rPr>
                          <w:rFonts w:eastAsiaTheme="minorEastAsia" w:hint="eastAsia"/>
                          <w:sz w:val="18"/>
                        </w:rPr>
                        <w:t>then t</w:t>
                      </w:r>
                      <w:r w:rsidRPr="00DE328C">
                        <w:rPr>
                          <w:rFonts w:eastAsiaTheme="minorEastAsia"/>
                          <w:sz w:val="18"/>
                        </w:rPr>
                        <w:t>h</w:t>
                      </w:r>
                      <w:r w:rsidRPr="00DE328C">
                        <w:rPr>
                          <w:sz w:val="18"/>
                        </w:rPr>
                        <w:t>e requirements defined in clause 4.2.2.4 apply for this clause except that:</w:t>
                      </w:r>
                    </w:p>
                    <w:p w14:paraId="616303A1" w14:textId="77777777" w:rsidR="00DE328C" w:rsidRPr="00DE328C" w:rsidRDefault="00DE328C" w:rsidP="00DE328C">
                      <w:pPr>
                        <w:pStyle w:val="B10"/>
                        <w:rPr>
                          <w:sz w:val="18"/>
                          <w:vertAlign w:val="subscript"/>
                        </w:rPr>
                      </w:pPr>
                      <w:r w:rsidRPr="00DE328C">
                        <w:rPr>
                          <w:rFonts w:hint="eastAsia"/>
                          <w:sz w:val="18"/>
                        </w:rPr>
                        <w:t>-</w:t>
                      </w:r>
                      <w:r w:rsidRPr="00DE328C">
                        <w:rPr>
                          <w:sz w:val="18"/>
                        </w:rPr>
                        <w:tab/>
                        <w:t>The UE shall be able to evaluate whether a newly detectable</w:t>
                      </w:r>
                      <w:r w:rsidRPr="00DE328C">
                        <w:rPr>
                          <w:sz w:val="18"/>
                          <w:lang w:val="en-US"/>
                        </w:rPr>
                        <w:t xml:space="preserve"> inter-frequency NR</w:t>
                      </w:r>
                      <w:r w:rsidRPr="00DE328C">
                        <w:rPr>
                          <w:sz w:val="18"/>
                        </w:rPr>
                        <w:t xml:space="preserve"> cell meets the reselection criteria defined in TS 38.304 [1] within N</w:t>
                      </w:r>
                      <w:r w:rsidRPr="00DE328C">
                        <w:rPr>
                          <w:sz w:val="18"/>
                          <w:vertAlign w:val="subscript"/>
                        </w:rPr>
                        <w:t>carrier_Relax</w:t>
                      </w:r>
                      <w:r w:rsidRPr="00DE328C">
                        <w:rPr>
                          <w:sz w:val="18"/>
                        </w:rPr>
                        <w:t xml:space="preserve"> * T</w:t>
                      </w:r>
                      <w:r w:rsidRPr="00DE328C">
                        <w:rPr>
                          <w:sz w:val="18"/>
                          <w:vertAlign w:val="subscript"/>
                        </w:rPr>
                        <w:t>detect,NR_Inter_Relax</w:t>
                      </w:r>
                      <w:r w:rsidRPr="00DE328C">
                        <w:rPr>
                          <w:sz w:val="18"/>
                        </w:rPr>
                        <w:t xml:space="preserve"> + N</w:t>
                      </w:r>
                      <w:r w:rsidRPr="00DE328C">
                        <w:rPr>
                          <w:sz w:val="18"/>
                          <w:vertAlign w:val="subscript"/>
                        </w:rPr>
                        <w:t>carrier_Non_relax</w:t>
                      </w:r>
                      <w:r w:rsidRPr="00DE328C">
                        <w:rPr>
                          <w:sz w:val="18"/>
                        </w:rPr>
                        <w:t xml:space="preserve">  * T</w:t>
                      </w:r>
                      <w:r w:rsidRPr="00DE328C">
                        <w:rPr>
                          <w:sz w:val="18"/>
                          <w:vertAlign w:val="subscript"/>
                        </w:rPr>
                        <w:t>detect,NR_Inter</w:t>
                      </w:r>
                      <w:r w:rsidRPr="00DE328C">
                        <w:rPr>
                          <w:sz w:val="18"/>
                        </w:rPr>
                        <w:t>. Cells which have been detected shall be measured at least every N</w:t>
                      </w:r>
                      <w:r w:rsidRPr="00DE328C">
                        <w:rPr>
                          <w:sz w:val="18"/>
                          <w:vertAlign w:val="subscript"/>
                        </w:rPr>
                        <w:t>carrier_Relax</w:t>
                      </w:r>
                      <w:r w:rsidRPr="00DE328C">
                        <w:rPr>
                          <w:sz w:val="18"/>
                        </w:rPr>
                        <w:t xml:space="preserve"> * T</w:t>
                      </w:r>
                      <w:r w:rsidRPr="00DE328C">
                        <w:rPr>
                          <w:sz w:val="18"/>
                          <w:vertAlign w:val="subscript"/>
                        </w:rPr>
                        <w:t>measure,NR_Inter_Relax</w:t>
                      </w:r>
                      <w:r w:rsidRPr="00DE328C">
                        <w:rPr>
                          <w:sz w:val="18"/>
                        </w:rPr>
                        <w:t xml:space="preserve"> + N</w:t>
                      </w:r>
                      <w:r w:rsidRPr="00DE328C">
                        <w:rPr>
                          <w:sz w:val="18"/>
                          <w:vertAlign w:val="subscript"/>
                        </w:rPr>
                        <w:t>carrier_Non_relax</w:t>
                      </w:r>
                      <w:r w:rsidRPr="00DE328C">
                        <w:rPr>
                          <w:sz w:val="18"/>
                        </w:rPr>
                        <w:t xml:space="preserve">  * T</w:t>
                      </w:r>
                      <w:r w:rsidRPr="00DE328C">
                        <w:rPr>
                          <w:sz w:val="18"/>
                          <w:vertAlign w:val="subscript"/>
                        </w:rPr>
                        <w:t>measure,NR_Inter.</w:t>
                      </w:r>
                      <w:r w:rsidRPr="00DE328C">
                        <w:rPr>
                          <w:rFonts w:hint="eastAsia"/>
                          <w:sz w:val="18"/>
                          <w:vertAlign w:val="subscript"/>
                        </w:rPr>
                        <w:t xml:space="preserve"> </w:t>
                      </w:r>
                      <w:r w:rsidRPr="00DE328C">
                        <w:rPr>
                          <w:sz w:val="18"/>
                        </w:rPr>
                        <w:t>The UE shall be able to evaluate that an already identified inter-frequency NR cell has met reselection criterion defined in TS 38.304 [1] within N</w:t>
                      </w:r>
                      <w:r w:rsidRPr="00DE328C">
                        <w:rPr>
                          <w:sz w:val="18"/>
                          <w:vertAlign w:val="subscript"/>
                        </w:rPr>
                        <w:t>carrier_Relax</w:t>
                      </w:r>
                      <w:r w:rsidRPr="00DE328C">
                        <w:rPr>
                          <w:sz w:val="18"/>
                        </w:rPr>
                        <w:t xml:space="preserve"> * T</w:t>
                      </w:r>
                      <w:r w:rsidRPr="00DE328C">
                        <w:rPr>
                          <w:sz w:val="18"/>
                          <w:vertAlign w:val="subscript"/>
                        </w:rPr>
                        <w:t>evaluate,NR_Inter_Relax</w:t>
                      </w:r>
                      <w:r w:rsidRPr="00DE328C">
                        <w:rPr>
                          <w:sz w:val="18"/>
                        </w:rPr>
                        <w:t xml:space="preserve"> + N</w:t>
                      </w:r>
                      <w:r w:rsidRPr="00DE328C">
                        <w:rPr>
                          <w:sz w:val="18"/>
                          <w:vertAlign w:val="subscript"/>
                        </w:rPr>
                        <w:t>carrier_Non_relax</w:t>
                      </w:r>
                      <w:r w:rsidRPr="00DE328C">
                        <w:rPr>
                          <w:sz w:val="18"/>
                        </w:rPr>
                        <w:t xml:space="preserve">  * T</w:t>
                      </w:r>
                      <w:r w:rsidRPr="00DE328C">
                        <w:rPr>
                          <w:sz w:val="18"/>
                          <w:vertAlign w:val="subscript"/>
                        </w:rPr>
                        <w:t>evaluate,NR_Inter</w:t>
                      </w:r>
                      <w:r w:rsidRPr="00DE328C">
                        <w:rPr>
                          <w:sz w:val="18"/>
                        </w:rPr>
                        <w:t>.</w:t>
                      </w:r>
                    </w:p>
                    <w:p w14:paraId="2E8F1FA4" w14:textId="77777777" w:rsidR="00DE328C" w:rsidRPr="00DE328C" w:rsidRDefault="00DE328C" w:rsidP="00DE328C">
                      <w:pPr>
                        <w:pStyle w:val="B10"/>
                        <w:rPr>
                          <w:sz w:val="18"/>
                        </w:rPr>
                      </w:pPr>
                      <w:r w:rsidRPr="00DE328C">
                        <w:rPr>
                          <w:sz w:val="18"/>
                        </w:rPr>
                        <w:t>-</w:t>
                      </w:r>
                      <w:r w:rsidRPr="00DE328C">
                        <w:rPr>
                          <w:sz w:val="18"/>
                        </w:rPr>
                        <w:tab/>
                        <w:t xml:space="preserve">When T331 is running, </w:t>
                      </w:r>
                    </w:p>
                    <w:p w14:paraId="43BD9C7C" w14:textId="77777777" w:rsidR="00DE328C" w:rsidRPr="00DE328C" w:rsidRDefault="00DE328C" w:rsidP="00DE328C">
                      <w:pPr>
                        <w:pStyle w:val="B20"/>
                        <w:rPr>
                          <w:sz w:val="18"/>
                          <w:vertAlign w:val="subscript"/>
                        </w:rPr>
                      </w:pPr>
                      <w:r w:rsidRPr="00DE328C">
                        <w:rPr>
                          <w:sz w:val="18"/>
                        </w:rPr>
                        <w:t>-</w:t>
                      </w:r>
                      <w:r w:rsidRPr="00DE328C">
                        <w:rPr>
                          <w:sz w:val="18"/>
                        </w:rPr>
                        <w:tab/>
                        <w:t>The parameter N</w:t>
                      </w:r>
                      <w:r w:rsidRPr="00DE328C">
                        <w:rPr>
                          <w:sz w:val="18"/>
                          <w:vertAlign w:val="subscript"/>
                        </w:rPr>
                        <w:t>carrier_Relax</w:t>
                      </w:r>
                      <w:r w:rsidRPr="00DE328C">
                        <w:rPr>
                          <w:sz w:val="18"/>
                        </w:rPr>
                        <w:t xml:space="preserve"> is the total number of NR inter-frequency carriers not configured for idle mode CA/DC measurements.</w:t>
                      </w:r>
                    </w:p>
                    <w:p w14:paraId="5C292CF1" w14:textId="77777777" w:rsidR="00DE328C" w:rsidRPr="00DE328C" w:rsidRDefault="00DE328C" w:rsidP="00DE328C">
                      <w:pPr>
                        <w:pStyle w:val="B20"/>
                        <w:rPr>
                          <w:sz w:val="18"/>
                        </w:rPr>
                      </w:pPr>
                      <w:r w:rsidRPr="00DE328C">
                        <w:rPr>
                          <w:sz w:val="18"/>
                        </w:rPr>
                        <w:t>-</w:t>
                      </w:r>
                      <w:r w:rsidRPr="00DE328C">
                        <w:rPr>
                          <w:sz w:val="18"/>
                        </w:rPr>
                        <w:tab/>
                        <w:t>The parameter N</w:t>
                      </w:r>
                      <w:r w:rsidRPr="00DE328C">
                        <w:rPr>
                          <w:sz w:val="18"/>
                          <w:vertAlign w:val="subscript"/>
                        </w:rPr>
                        <w:t>carrier_Non_relax</w:t>
                      </w:r>
                      <w:r w:rsidRPr="00DE328C">
                        <w:rPr>
                          <w:sz w:val="18"/>
                        </w:rPr>
                        <w:t xml:space="preserve"> is the total number of NR inter-frequency carriers configured for idle mode CA/DC measurements.</w:t>
                      </w:r>
                    </w:p>
                    <w:p w14:paraId="32AE08F8" w14:textId="77777777" w:rsidR="00DE328C" w:rsidRPr="00DE328C" w:rsidRDefault="00DE328C" w:rsidP="00DE328C">
                      <w:pPr>
                        <w:pStyle w:val="B10"/>
                        <w:rPr>
                          <w:sz w:val="18"/>
                          <w:vertAlign w:val="subscript"/>
                        </w:rPr>
                      </w:pPr>
                      <w:r w:rsidRPr="00DE328C">
                        <w:rPr>
                          <w:sz w:val="18"/>
                        </w:rPr>
                        <w:t>-</w:t>
                      </w:r>
                      <w:r w:rsidRPr="00DE328C">
                        <w:rPr>
                          <w:sz w:val="18"/>
                        </w:rPr>
                        <w:tab/>
                        <w:t xml:space="preserve">When T331 is not running, </w:t>
                      </w:r>
                    </w:p>
                    <w:p w14:paraId="78DAB437" w14:textId="27EC9AE7" w:rsidR="00DE328C" w:rsidRPr="00DE328C" w:rsidRDefault="00DE328C" w:rsidP="00DE328C">
                      <w:pPr>
                        <w:pStyle w:val="B20"/>
                        <w:rPr>
                          <w:sz w:val="14"/>
                        </w:rPr>
                      </w:pPr>
                      <w:r w:rsidRPr="00DE328C">
                        <w:rPr>
                          <w:sz w:val="18"/>
                        </w:rPr>
                        <w:t>-</w:t>
                      </w:r>
                      <w:r w:rsidRPr="00DE328C">
                        <w:rPr>
                          <w:sz w:val="18"/>
                        </w:rPr>
                        <w:tab/>
                        <w:t>The parameter N</w:t>
                      </w:r>
                      <w:r w:rsidRPr="00DE328C">
                        <w:rPr>
                          <w:sz w:val="18"/>
                          <w:vertAlign w:val="subscript"/>
                        </w:rPr>
                        <w:t>carrier_Relax</w:t>
                      </w:r>
                      <w:r w:rsidRPr="00DE328C">
                        <w:rPr>
                          <w:sz w:val="18"/>
                        </w:rPr>
                        <w:t xml:space="preserve"> is the total number of inter-frequency carriers configured for mobility measurements only and the number of inter-frequency carriers configured for both mobility measurement and idle mode CA/DC measurements. </w:t>
                      </w:r>
                    </w:p>
                  </w:txbxContent>
                </v:textbox>
                <w10:anchorlock/>
              </v:shape>
            </w:pict>
          </mc:Fallback>
        </mc:AlternateContent>
      </w:r>
    </w:p>
    <w:p w14:paraId="5D8ED885" w14:textId="1B37B017" w:rsidR="00855BB9" w:rsidRDefault="00855BB9" w:rsidP="0052736F">
      <w:pPr>
        <w:rPr>
          <w:lang w:eastAsia="ko-KR"/>
        </w:rPr>
      </w:pPr>
      <w:r>
        <w:rPr>
          <w:lang w:eastAsia="ko-KR"/>
        </w:rPr>
        <w:lastRenderedPageBreak/>
        <w:t xml:space="preserve">To our understanding differentiating carriers into CA/DC carriers (without any relaxation) and </w:t>
      </w:r>
      <w:proofErr w:type="spellStart"/>
      <w:r>
        <w:rPr>
          <w:lang w:eastAsia="ko-KR"/>
        </w:rPr>
        <w:t>non CA</w:t>
      </w:r>
      <w:proofErr w:type="spellEnd"/>
      <w:r>
        <w:rPr>
          <w:lang w:eastAsia="ko-KR"/>
        </w:rPr>
        <w:t>/DC carriers (with relaxation) do not bring any power consumption gain or very little power consumption gain. In Rel-19 the procedure could be simplified as below:</w:t>
      </w:r>
    </w:p>
    <w:p w14:paraId="74A4466A" w14:textId="5CF147BA" w:rsidR="000B71D1" w:rsidRDefault="00C052A1" w:rsidP="000B71D1">
      <w:pPr>
        <w:numPr>
          <w:ilvl w:val="0"/>
          <w:numId w:val="38"/>
        </w:numPr>
        <w:rPr>
          <w:lang w:val="en-US" w:eastAsia="ko-KR"/>
        </w:rPr>
      </w:pPr>
      <w:r w:rsidRPr="000B71D1">
        <w:rPr>
          <w:lang w:val="en-US" w:eastAsia="ko-KR"/>
        </w:rPr>
        <w:t xml:space="preserve">When </w:t>
      </w:r>
      <w:r w:rsidR="00855BB9" w:rsidRPr="000B71D1">
        <w:rPr>
          <w:lang w:val="en-US" w:eastAsia="ko-KR"/>
        </w:rPr>
        <w:t xml:space="preserve">both </w:t>
      </w:r>
      <w:r w:rsidRPr="000B71D1">
        <w:rPr>
          <w:lang w:val="en-US" w:eastAsia="ko-KR"/>
        </w:rPr>
        <w:t xml:space="preserve">Rel-16 EMR </w:t>
      </w:r>
      <w:r w:rsidR="00855BB9" w:rsidRPr="000B71D1">
        <w:rPr>
          <w:lang w:val="en-US" w:eastAsia="ko-KR"/>
        </w:rPr>
        <w:t>and Rel-19 LP-WUR are</w:t>
      </w:r>
      <w:r w:rsidRPr="000B71D1">
        <w:rPr>
          <w:lang w:val="en-US" w:eastAsia="ko-KR"/>
        </w:rPr>
        <w:t xml:space="preserve"> configured</w:t>
      </w:r>
      <w:r w:rsidR="000B71D1">
        <w:rPr>
          <w:lang w:val="en-US" w:eastAsia="ko-KR"/>
        </w:rPr>
        <w:t>,</w:t>
      </w:r>
      <w:r w:rsidRPr="000B71D1">
        <w:rPr>
          <w:lang w:val="en-US" w:eastAsia="ko-KR"/>
        </w:rPr>
        <w:t xml:space="preserve"> </w:t>
      </w:r>
      <w:r w:rsidR="000B71D1">
        <w:rPr>
          <w:lang w:val="en-US" w:eastAsia="ko-KR"/>
        </w:rPr>
        <w:t>f</w:t>
      </w:r>
      <w:r w:rsidRPr="000B71D1">
        <w:rPr>
          <w:lang w:val="en-US" w:eastAsia="ko-KR"/>
        </w:rPr>
        <w:t>or case 1 (offloading) and case 3</w:t>
      </w:r>
      <w:r w:rsidR="00855BB9" w:rsidRPr="000B71D1">
        <w:rPr>
          <w:lang w:val="en-US" w:eastAsia="ko-KR"/>
        </w:rPr>
        <w:t xml:space="preserve"> (RRM relaxation)</w:t>
      </w:r>
      <w:r w:rsidR="000B71D1">
        <w:rPr>
          <w:lang w:val="en-US" w:eastAsia="ko-KR"/>
        </w:rPr>
        <w:t xml:space="preserve"> defined in Rel-19 LP-WUR</w:t>
      </w:r>
      <w:r w:rsidR="00855BB9" w:rsidRPr="000B71D1">
        <w:rPr>
          <w:lang w:val="en-US" w:eastAsia="ko-KR"/>
        </w:rPr>
        <w:t>:</w:t>
      </w:r>
      <w:r w:rsidRPr="000B71D1">
        <w:rPr>
          <w:lang w:val="en-US" w:eastAsia="ko-KR"/>
        </w:rPr>
        <w:t xml:space="preserve"> </w:t>
      </w:r>
    </w:p>
    <w:p w14:paraId="2217C0D0" w14:textId="396862D5" w:rsidR="00C052A1" w:rsidRPr="000B71D1" w:rsidRDefault="00C052A1" w:rsidP="000B71D1">
      <w:pPr>
        <w:numPr>
          <w:ilvl w:val="1"/>
          <w:numId w:val="38"/>
        </w:numPr>
        <w:rPr>
          <w:lang w:val="en-US" w:eastAsia="ko-KR"/>
        </w:rPr>
      </w:pPr>
      <w:r w:rsidRPr="000B71D1">
        <w:rPr>
          <w:lang w:val="en-US" w:eastAsia="ko-KR"/>
        </w:rPr>
        <w:t xml:space="preserve">when T331 is running, all carriers (carriers configured/not configured for CA/DC idle state measurement) follow </w:t>
      </w:r>
      <w:r w:rsidR="00855BB9" w:rsidRPr="000B71D1">
        <w:rPr>
          <w:lang w:val="en-US" w:eastAsia="ko-KR"/>
        </w:rPr>
        <w:t xml:space="preserve">(Rel-15) </w:t>
      </w:r>
      <w:r w:rsidRPr="000B71D1">
        <w:rPr>
          <w:lang w:val="en-US" w:eastAsia="ko-KR"/>
        </w:rPr>
        <w:t xml:space="preserve">legacy measurements; when T331 is not running, all carriers follow </w:t>
      </w:r>
      <w:r w:rsidR="00967E21" w:rsidRPr="000B71D1">
        <w:rPr>
          <w:rFonts w:hint="eastAsia"/>
          <w:lang w:val="en-US"/>
        </w:rPr>
        <w:t>RRM</w:t>
      </w:r>
      <w:r w:rsidR="00967E21" w:rsidRPr="000B71D1">
        <w:rPr>
          <w:lang w:val="en-US" w:eastAsia="ko-KR"/>
        </w:rPr>
        <w:t xml:space="preserve"> </w:t>
      </w:r>
      <w:r w:rsidRPr="000B71D1">
        <w:rPr>
          <w:lang w:val="en-US" w:eastAsia="ko-KR"/>
        </w:rPr>
        <w:t>requirement</w:t>
      </w:r>
      <w:r w:rsidR="00855BB9" w:rsidRPr="000B71D1">
        <w:rPr>
          <w:lang w:val="en-US" w:eastAsia="ko-KR"/>
        </w:rPr>
        <w:t>s defined in Rel-19 LP-WUR</w:t>
      </w:r>
      <w:r w:rsidR="00967E21" w:rsidRPr="000B71D1">
        <w:rPr>
          <w:lang w:val="en-US" w:eastAsia="ko-KR"/>
        </w:rPr>
        <w:t xml:space="preserve">, i.e., relaxed </w:t>
      </w:r>
      <w:r w:rsidR="00967E21" w:rsidRPr="000B71D1">
        <w:rPr>
          <w:rFonts w:hint="eastAsia"/>
          <w:lang w:val="en-US"/>
        </w:rPr>
        <w:t>with</w:t>
      </w:r>
      <w:r w:rsidR="00967E21" w:rsidRPr="000B71D1">
        <w:rPr>
          <w:lang w:val="en-US" w:eastAsia="ko-KR"/>
        </w:rPr>
        <w:t xml:space="preserve"> scaling factor 16 when </w:t>
      </w:r>
      <w:r w:rsidR="000329A9" w:rsidRPr="000B71D1">
        <w:rPr>
          <w:lang w:val="en-US" w:eastAsia="ko-KR"/>
        </w:rPr>
        <w:t>case 3 (</w:t>
      </w:r>
      <w:r w:rsidR="00967E21" w:rsidRPr="000B71D1">
        <w:rPr>
          <w:lang w:val="en-US" w:eastAsia="ko-KR"/>
        </w:rPr>
        <w:t>RRM relaxation criteria</w:t>
      </w:r>
      <w:r w:rsidR="000329A9" w:rsidRPr="000B71D1">
        <w:rPr>
          <w:lang w:val="en-US" w:eastAsia="ko-KR"/>
        </w:rPr>
        <w:t>)</w:t>
      </w:r>
      <w:r w:rsidR="00967E21" w:rsidRPr="000B71D1">
        <w:rPr>
          <w:lang w:val="en-US" w:eastAsia="ko-KR"/>
        </w:rPr>
        <w:t xml:space="preserve"> are satisfied or </w:t>
      </w:r>
      <w:r w:rsidR="000329A9" w:rsidRPr="000B71D1">
        <w:rPr>
          <w:lang w:val="en-US" w:eastAsia="ko-KR"/>
        </w:rPr>
        <w:t xml:space="preserve">serving cell </w:t>
      </w:r>
      <w:r w:rsidR="00967E21" w:rsidRPr="000B71D1">
        <w:rPr>
          <w:lang w:val="en-US" w:eastAsia="ko-KR"/>
        </w:rPr>
        <w:t xml:space="preserve">offloading when </w:t>
      </w:r>
      <w:r w:rsidR="000329A9" w:rsidRPr="000B71D1">
        <w:rPr>
          <w:lang w:val="en-US" w:eastAsia="ko-KR"/>
        </w:rPr>
        <w:t xml:space="preserve">case 1 </w:t>
      </w:r>
      <w:r w:rsidR="00967E21" w:rsidRPr="000B71D1">
        <w:rPr>
          <w:lang w:val="en-US" w:eastAsia="ko-KR"/>
        </w:rPr>
        <w:t>criteria are satisfied</w:t>
      </w:r>
      <w:r w:rsidRPr="000B71D1">
        <w:rPr>
          <w:lang w:val="en-US" w:eastAsia="ko-KR"/>
        </w:rPr>
        <w:t xml:space="preserve">; </w:t>
      </w:r>
    </w:p>
    <w:p w14:paraId="426B124F" w14:textId="29FC21CB" w:rsidR="00855BB9" w:rsidRDefault="00D43B1E" w:rsidP="0052736F">
      <w:pPr>
        <w:rPr>
          <w:lang w:val="en-US" w:eastAsia="ko-KR"/>
        </w:rPr>
      </w:pPr>
      <w:r>
        <w:rPr>
          <w:lang w:val="en-US" w:eastAsia="ko-KR"/>
        </w:rPr>
        <w:t>For Rel-18 EMR, since it is not linked with T331, the following options could be considered:</w:t>
      </w:r>
    </w:p>
    <w:p w14:paraId="1853C5A8" w14:textId="7561222C" w:rsidR="00D43B1E" w:rsidRPr="00D43B1E" w:rsidRDefault="00D43B1E" w:rsidP="00D43B1E">
      <w:pPr>
        <w:numPr>
          <w:ilvl w:val="0"/>
          <w:numId w:val="39"/>
        </w:numPr>
        <w:rPr>
          <w:lang w:eastAsia="ko-KR"/>
        </w:rPr>
      </w:pPr>
      <w:r w:rsidRPr="00D43B1E">
        <w:rPr>
          <w:lang w:eastAsia="ko-KR"/>
        </w:rPr>
        <w:t xml:space="preserve">Option </w:t>
      </w:r>
      <w:r>
        <w:rPr>
          <w:lang w:eastAsia="ko-KR"/>
        </w:rPr>
        <w:t>1</w:t>
      </w:r>
      <w:r w:rsidRPr="00D43B1E">
        <w:rPr>
          <w:lang w:eastAsia="ko-KR"/>
        </w:rPr>
        <w:t xml:space="preserve">: </w:t>
      </w:r>
      <w:r>
        <w:rPr>
          <w:lang w:eastAsia="ko-KR"/>
        </w:rPr>
        <w:t>When</w:t>
      </w:r>
      <w:r w:rsidRPr="00D43B1E">
        <w:rPr>
          <w:lang w:eastAsia="ko-KR"/>
        </w:rPr>
        <w:t xml:space="preserve"> Rel-18 EMR is configured, </w:t>
      </w:r>
      <w:r>
        <w:rPr>
          <w:lang w:eastAsia="ko-KR"/>
        </w:rPr>
        <w:t xml:space="preserve">all carriers </w:t>
      </w:r>
      <w:r w:rsidRPr="00D43B1E">
        <w:rPr>
          <w:lang w:eastAsia="ko-KR"/>
        </w:rPr>
        <w:t xml:space="preserve">follow </w:t>
      </w:r>
      <w:r>
        <w:rPr>
          <w:lang w:eastAsia="ko-KR"/>
        </w:rPr>
        <w:t>(</w:t>
      </w:r>
      <w:r w:rsidRPr="00D43B1E">
        <w:rPr>
          <w:lang w:eastAsia="ko-KR"/>
        </w:rPr>
        <w:t>Rel-15</w:t>
      </w:r>
      <w:r>
        <w:rPr>
          <w:lang w:eastAsia="ko-KR"/>
        </w:rPr>
        <w:t>)</w:t>
      </w:r>
      <w:r w:rsidRPr="00D43B1E">
        <w:rPr>
          <w:lang w:eastAsia="ko-KR"/>
        </w:rPr>
        <w:t xml:space="preserve"> legacy measurement requirement</w:t>
      </w:r>
    </w:p>
    <w:p w14:paraId="48A92A88" w14:textId="22A2B491" w:rsidR="00D43B1E" w:rsidRPr="00D43B1E" w:rsidRDefault="00C052A1" w:rsidP="00C052A1">
      <w:pPr>
        <w:numPr>
          <w:ilvl w:val="0"/>
          <w:numId w:val="39"/>
        </w:numPr>
        <w:rPr>
          <w:lang w:eastAsia="ko-KR"/>
        </w:rPr>
      </w:pPr>
      <w:r w:rsidRPr="00D43B1E">
        <w:rPr>
          <w:lang w:eastAsia="ko-KR"/>
        </w:rPr>
        <w:t xml:space="preserve">Option </w:t>
      </w:r>
      <w:r w:rsidR="008717E6">
        <w:rPr>
          <w:lang w:eastAsia="ko-KR"/>
        </w:rPr>
        <w:t>2</w:t>
      </w:r>
      <w:r w:rsidRPr="00D43B1E">
        <w:rPr>
          <w:lang w:eastAsia="ko-KR"/>
        </w:rPr>
        <w:t xml:space="preserve">: Rel-18 EMR and </w:t>
      </w:r>
      <w:r w:rsidR="008717E6">
        <w:rPr>
          <w:lang w:eastAsia="ko-KR"/>
        </w:rPr>
        <w:t xml:space="preserve">Rel-19 </w:t>
      </w:r>
      <w:r w:rsidRPr="00D43B1E">
        <w:rPr>
          <w:lang w:eastAsia="ko-KR"/>
        </w:rPr>
        <w:t>LP-WUR cannot be configured at the same time</w:t>
      </w:r>
      <w:r w:rsidR="008717E6">
        <w:rPr>
          <w:lang w:eastAsia="ko-KR"/>
        </w:rPr>
        <w:t xml:space="preserve"> (need send LS to RAN2)</w:t>
      </w:r>
      <w:r w:rsidRPr="00D43B1E">
        <w:rPr>
          <w:lang w:eastAsia="ko-KR"/>
        </w:rPr>
        <w:t xml:space="preserve"> </w:t>
      </w:r>
    </w:p>
    <w:p w14:paraId="4E83602F" w14:textId="1FA6D039" w:rsidR="00855BB9" w:rsidRPr="005C760B" w:rsidRDefault="00855BB9" w:rsidP="0052736F">
      <w:pPr>
        <w:rPr>
          <w:lang w:eastAsia="ko-KR"/>
        </w:rPr>
      </w:pPr>
      <w:r>
        <w:rPr>
          <w:lang w:eastAsia="ko-KR"/>
        </w:rPr>
        <w:t xml:space="preserve"> </w:t>
      </w:r>
    </w:p>
    <w:p w14:paraId="0D5E83B8" w14:textId="77777777" w:rsidR="00C052A1" w:rsidRPr="00643C97" w:rsidRDefault="00C052A1" w:rsidP="00643C97">
      <w:pPr>
        <w:numPr>
          <w:ilvl w:val="0"/>
          <w:numId w:val="26"/>
        </w:numPr>
        <w:ind w:left="0" w:firstLine="0"/>
        <w:rPr>
          <w:b/>
          <w:lang w:val="en-US" w:eastAsia="ko-KR"/>
        </w:rPr>
      </w:pPr>
      <w:r w:rsidRPr="00643C97">
        <w:rPr>
          <w:b/>
          <w:lang w:val="en-US" w:eastAsia="ko-KR"/>
        </w:rPr>
        <w:t xml:space="preserve">When both Rel-16 EMR and Rel-19 LP-WUR are configured, for case 1 (offloading) and case 3 (RRM relaxation) defined in Rel-19 LP-WUR: </w:t>
      </w:r>
    </w:p>
    <w:p w14:paraId="7DEFD945" w14:textId="77777777" w:rsidR="00C052A1" w:rsidRPr="00643C97" w:rsidRDefault="00C052A1" w:rsidP="00643C97">
      <w:pPr>
        <w:pStyle w:val="a3"/>
        <w:numPr>
          <w:ilvl w:val="0"/>
          <w:numId w:val="40"/>
        </w:numPr>
        <w:rPr>
          <w:b/>
          <w:lang w:eastAsia="ko-KR"/>
        </w:rPr>
      </w:pPr>
      <w:r w:rsidRPr="00643C97">
        <w:rPr>
          <w:b/>
          <w:lang w:eastAsia="ko-KR"/>
        </w:rPr>
        <w:t xml:space="preserve">when T331 is running, all carriers (carriers configured/not configured for CA/DC idle state measurement) follow (Rel-15) legacy measurements; when T331 is not running, all carriers follow </w:t>
      </w:r>
      <w:r w:rsidRPr="00643C97">
        <w:rPr>
          <w:rFonts w:hint="eastAsia"/>
          <w:b/>
          <w:lang w:eastAsia="ko-KR"/>
        </w:rPr>
        <w:t>RRM</w:t>
      </w:r>
      <w:r w:rsidRPr="00643C97">
        <w:rPr>
          <w:b/>
          <w:lang w:eastAsia="ko-KR"/>
        </w:rPr>
        <w:t xml:space="preserve"> requirements defined in Rel-19 LP-WUR, i.e., relaxed </w:t>
      </w:r>
      <w:r w:rsidRPr="00643C97">
        <w:rPr>
          <w:rFonts w:hint="eastAsia"/>
          <w:b/>
          <w:lang w:eastAsia="ko-KR"/>
        </w:rPr>
        <w:t>with</w:t>
      </w:r>
      <w:r w:rsidRPr="00643C97">
        <w:rPr>
          <w:b/>
          <w:lang w:eastAsia="ko-KR"/>
        </w:rPr>
        <w:t xml:space="preserve"> scaling factor 16 when case 3 (RRM relaxation criteria) are satisfied or serving cell offloading when case 1 criteria are satisfied; </w:t>
      </w:r>
    </w:p>
    <w:p w14:paraId="28E32AF1" w14:textId="184B733A" w:rsidR="003B1D2C" w:rsidRDefault="003B1D2C" w:rsidP="003B1D2C">
      <w:pPr>
        <w:numPr>
          <w:ilvl w:val="0"/>
          <w:numId w:val="26"/>
        </w:numPr>
        <w:ind w:left="0" w:firstLine="0"/>
        <w:rPr>
          <w:b/>
          <w:lang w:val="en-US" w:eastAsia="ko-KR"/>
        </w:rPr>
      </w:pPr>
      <w:r w:rsidRPr="00643C97">
        <w:rPr>
          <w:b/>
          <w:lang w:val="en-US" w:eastAsia="ko-KR"/>
        </w:rPr>
        <w:t>When both Rel-1</w:t>
      </w:r>
      <w:r>
        <w:rPr>
          <w:b/>
          <w:lang w:val="en-US" w:eastAsia="ko-KR"/>
        </w:rPr>
        <w:t>8</w:t>
      </w:r>
      <w:r w:rsidRPr="00643C97">
        <w:rPr>
          <w:b/>
          <w:lang w:val="en-US" w:eastAsia="ko-KR"/>
        </w:rPr>
        <w:t xml:space="preserve"> EMR and Rel-19 LP-WUR are configured, </w:t>
      </w:r>
      <w:r>
        <w:rPr>
          <w:b/>
          <w:lang w:val="en-US" w:eastAsia="ko-KR"/>
        </w:rPr>
        <w:t>consider the following options:</w:t>
      </w:r>
    </w:p>
    <w:p w14:paraId="065824E0" w14:textId="01371968" w:rsidR="003B1D2C" w:rsidRPr="003B1D2C" w:rsidRDefault="003B1D2C" w:rsidP="003B1D2C">
      <w:pPr>
        <w:ind w:left="284"/>
        <w:rPr>
          <w:b/>
          <w:lang w:val="en-US" w:eastAsia="ko-KR"/>
        </w:rPr>
      </w:pPr>
      <w:r w:rsidRPr="003B1D2C">
        <w:rPr>
          <w:b/>
          <w:lang w:val="en-US" w:eastAsia="ko-KR"/>
        </w:rPr>
        <w:t>Option 1: When Rel-18 EMR is configured, all carriers follow (Rel-15) legacy measurement requirement</w:t>
      </w:r>
      <w:r w:rsidR="00D61788">
        <w:rPr>
          <w:b/>
          <w:lang w:val="en-US" w:eastAsia="ko-KR"/>
        </w:rPr>
        <w:t>.</w:t>
      </w:r>
    </w:p>
    <w:p w14:paraId="7E8B5C4C" w14:textId="77777777" w:rsidR="003B1D2C" w:rsidRPr="003B1D2C" w:rsidRDefault="003B1D2C" w:rsidP="003B1D2C">
      <w:pPr>
        <w:ind w:left="284"/>
        <w:rPr>
          <w:b/>
          <w:lang w:val="en-US" w:eastAsia="ko-KR"/>
        </w:rPr>
      </w:pPr>
      <w:r w:rsidRPr="003B1D2C">
        <w:rPr>
          <w:b/>
          <w:lang w:val="en-US" w:eastAsia="ko-KR"/>
        </w:rPr>
        <w:t xml:space="preserve">Option 2: Rel-18 EMR and Rel-19 LP-WUR cannot be configured at the same time (need send LS to RAN2) </w:t>
      </w:r>
    </w:p>
    <w:p w14:paraId="18CA6D62" w14:textId="04BF7D09" w:rsidR="009C4CA5" w:rsidRPr="003A5942" w:rsidRDefault="00E06096" w:rsidP="009C4CA5">
      <w:pPr>
        <w:pStyle w:val="40"/>
        <w:spacing w:before="120"/>
      </w:pPr>
      <w:r>
        <w:t>Issue 1-5-2</w:t>
      </w:r>
      <w:r w:rsidR="009C4CA5" w:rsidRPr="003A5942">
        <w:t xml:space="preserve">: </w:t>
      </w:r>
      <w:proofErr w:type="spellStart"/>
      <w:r w:rsidR="009C4CA5" w:rsidRPr="003A5942">
        <w:t>eDRX</w:t>
      </w:r>
      <w:proofErr w:type="spellEnd"/>
      <w:r w:rsidR="009C4CA5" w:rsidRPr="003A5942">
        <w:t xml:space="preserve"> related</w:t>
      </w:r>
    </w:p>
    <w:p w14:paraId="28D302BF" w14:textId="77777777" w:rsidR="009C4CA5" w:rsidRDefault="009C4CA5" w:rsidP="009C4CA5">
      <w:pPr>
        <w:pStyle w:val="a3"/>
        <w:numPr>
          <w:ilvl w:val="0"/>
          <w:numId w:val="25"/>
        </w:numPr>
        <w:ind w:left="720"/>
        <w:jc w:val="left"/>
        <w:rPr>
          <w:color w:val="000000" w:themeColor="text1"/>
        </w:rPr>
      </w:pPr>
      <w:r>
        <w:rPr>
          <w:color w:val="000000" w:themeColor="text1"/>
        </w:rPr>
        <w:t xml:space="preserve">Proposals </w:t>
      </w:r>
    </w:p>
    <w:p w14:paraId="421D316D" w14:textId="77777777" w:rsidR="009C4CA5" w:rsidRDefault="009C4CA5" w:rsidP="009C4CA5">
      <w:pPr>
        <w:pStyle w:val="a3"/>
        <w:numPr>
          <w:ilvl w:val="1"/>
          <w:numId w:val="25"/>
        </w:numPr>
        <w:ind w:left="1440"/>
        <w:jc w:val="left"/>
        <w:rPr>
          <w:color w:val="000000" w:themeColor="text1"/>
        </w:rPr>
      </w:pPr>
      <w:r w:rsidRPr="00E82991">
        <w:rPr>
          <w:color w:val="000000" w:themeColor="text1"/>
        </w:rPr>
        <w:t xml:space="preserve">P1: RAN4 to discuss followings LP-SS based RRM issue in IDLE/Inactive mode: how to enter and exit offloading status if </w:t>
      </w:r>
      <w:proofErr w:type="spellStart"/>
      <w:r w:rsidRPr="00E82991">
        <w:rPr>
          <w:color w:val="000000" w:themeColor="text1"/>
        </w:rPr>
        <w:t>eDRX</w:t>
      </w:r>
      <w:proofErr w:type="spellEnd"/>
      <w:r w:rsidRPr="00E82991">
        <w:rPr>
          <w:color w:val="000000" w:themeColor="text1"/>
        </w:rPr>
        <w:t xml:space="preserve"> is configured with PTW. (Apple)</w:t>
      </w:r>
    </w:p>
    <w:p w14:paraId="74FE0CD8" w14:textId="77777777" w:rsidR="009C4CA5" w:rsidRPr="00847C1E" w:rsidRDefault="009C4CA5" w:rsidP="009C4CA5">
      <w:pPr>
        <w:pStyle w:val="a3"/>
        <w:numPr>
          <w:ilvl w:val="1"/>
          <w:numId w:val="25"/>
        </w:numPr>
        <w:ind w:left="1440"/>
        <w:jc w:val="left"/>
        <w:rPr>
          <w:color w:val="000000" w:themeColor="text1"/>
        </w:rPr>
      </w:pPr>
      <w:r w:rsidRPr="00847C1E">
        <w:rPr>
          <w:color w:val="000000" w:themeColor="text1"/>
        </w:rPr>
        <w:t xml:space="preserve">P2: Discuss whether RAN4 needs to introduce RRM requirements for LP-WUR operation with </w:t>
      </w:r>
      <w:proofErr w:type="spellStart"/>
      <w:r w:rsidRPr="00847C1E">
        <w:rPr>
          <w:color w:val="000000" w:themeColor="text1"/>
        </w:rPr>
        <w:t>eDRX</w:t>
      </w:r>
      <w:proofErr w:type="spellEnd"/>
      <w:r>
        <w:rPr>
          <w:color w:val="000000" w:themeColor="text1"/>
        </w:rPr>
        <w:t>.</w:t>
      </w:r>
      <w:r w:rsidRPr="00847C1E">
        <w:rPr>
          <w:color w:val="000000" w:themeColor="text1"/>
        </w:rPr>
        <w:t xml:space="preserve"> (Qualcomm)</w:t>
      </w:r>
    </w:p>
    <w:p w14:paraId="513FAA09" w14:textId="77777777" w:rsidR="009C4CA5" w:rsidRDefault="009C4CA5" w:rsidP="009C4CA5">
      <w:pPr>
        <w:rPr>
          <w:rFonts w:eastAsiaTheme="minorEastAsia"/>
          <w:i/>
          <w:color w:val="000000" w:themeColor="text1"/>
          <w:lang w:val="en-US"/>
        </w:rPr>
      </w:pPr>
      <w:r>
        <w:rPr>
          <w:rFonts w:eastAsiaTheme="minorEastAsia"/>
          <w:i/>
          <w:color w:val="000000" w:themeColor="text1"/>
          <w:lang w:val="en-US"/>
        </w:rPr>
        <w:t xml:space="preserve">Recommendations: </w:t>
      </w:r>
    </w:p>
    <w:p w14:paraId="126B06F2" w14:textId="77777777" w:rsidR="009C4CA5" w:rsidRDefault="009C4CA5" w:rsidP="009C4CA5">
      <w:pPr>
        <w:rPr>
          <w:lang w:val="en-US" w:eastAsia="ko-KR"/>
        </w:rPr>
      </w:pPr>
      <w:r w:rsidRPr="00FB39A9">
        <w:rPr>
          <w:lang w:val="en-US" w:eastAsia="ko-KR"/>
        </w:rPr>
        <w:t>For both Redcap UE and normal UE</w:t>
      </w:r>
      <w:r>
        <w:rPr>
          <w:lang w:val="en-US" w:eastAsia="ko-KR"/>
        </w:rPr>
        <w:t xml:space="preserve">, requirements are defined for RRM relaxation on top of </w:t>
      </w:r>
      <w:proofErr w:type="spellStart"/>
      <w:r>
        <w:rPr>
          <w:lang w:val="en-US" w:eastAsia="ko-KR"/>
        </w:rPr>
        <w:t>eDRX</w:t>
      </w:r>
      <w:proofErr w:type="spellEnd"/>
      <w:r>
        <w:rPr>
          <w:lang w:val="en-US" w:eastAsia="ko-KR"/>
        </w:rPr>
        <w:t xml:space="preserve"> operation, for example the following requirements are defined for NR UE with RRM relaxation in </w:t>
      </w:r>
      <w:r w:rsidRPr="0024131D">
        <w:t>4.2.2.10.3</w:t>
      </w:r>
      <w:r>
        <w:t xml:space="preserve"> </w:t>
      </w:r>
      <w:r w:rsidRPr="0024131D">
        <w:t>Measurements for UE fulfilling not-at-cell edge criterion</w:t>
      </w:r>
      <w:r>
        <w:rPr>
          <w:lang w:val="en-US" w:eastAsia="ko-KR"/>
        </w:rPr>
        <w:t xml:space="preserve"> </w:t>
      </w:r>
    </w:p>
    <w:p w14:paraId="2EF62611" w14:textId="77777777" w:rsidR="009C4CA5" w:rsidRDefault="009C4CA5" w:rsidP="009C4CA5">
      <w:pPr>
        <w:rPr>
          <w:lang w:val="en-US" w:eastAsia="ko-KR"/>
        </w:rPr>
      </w:pPr>
    </w:p>
    <w:p w14:paraId="341F1DD6" w14:textId="77777777" w:rsidR="009C4CA5" w:rsidRPr="0024131D" w:rsidRDefault="009C4CA5" w:rsidP="009C4CA5">
      <w:pPr>
        <w:pStyle w:val="TH"/>
      </w:pPr>
      <w:r w:rsidRPr="0024131D">
        <w:t xml:space="preserve">Table 4.2.2.10.3-2: </w:t>
      </w:r>
      <w:proofErr w:type="spellStart"/>
      <w:r w:rsidRPr="0024131D">
        <w:t>T</w:t>
      </w:r>
      <w:r w:rsidRPr="0024131D">
        <w:rPr>
          <w:vertAlign w:val="subscript"/>
        </w:rPr>
        <w:t>detect,NR_Inter_Relax</w:t>
      </w:r>
      <w:proofErr w:type="spellEnd"/>
      <w:r w:rsidRPr="0024131D">
        <w:t xml:space="preserve">, </w:t>
      </w:r>
      <w:proofErr w:type="spellStart"/>
      <w:r w:rsidRPr="0024131D">
        <w:t>T</w:t>
      </w:r>
      <w:r w:rsidRPr="0024131D">
        <w:rPr>
          <w:vertAlign w:val="subscript"/>
        </w:rPr>
        <w:t>measure,NR_Inter_Relax</w:t>
      </w:r>
      <w:proofErr w:type="spellEnd"/>
      <w:r w:rsidRPr="0024131D">
        <w:t xml:space="preserve"> and </w:t>
      </w:r>
      <w:proofErr w:type="spellStart"/>
      <w:r w:rsidRPr="0024131D">
        <w:t>T</w:t>
      </w:r>
      <w:r w:rsidRPr="0024131D">
        <w:rPr>
          <w:vertAlign w:val="subscript"/>
        </w:rPr>
        <w:t>evaluate,NR_Inter_Relax</w:t>
      </w:r>
      <w:proofErr w:type="spellEnd"/>
      <w:r w:rsidRPr="0024131D">
        <w:t xml:space="preserve"> for UE configured with </w:t>
      </w:r>
      <w:proofErr w:type="spellStart"/>
      <w:r w:rsidRPr="0024131D">
        <w:t>eDRX_IDLE</w:t>
      </w:r>
      <w:proofErr w:type="spellEnd"/>
      <w:r w:rsidRPr="0024131D">
        <w:t xml:space="preserve"> cycle (Frequency range FR1) for </w:t>
      </w:r>
      <w:proofErr w:type="spellStart"/>
      <w:r w:rsidRPr="0024131D">
        <w:t>eDRX_IDLE</w:t>
      </w:r>
      <w:proofErr w:type="spellEnd"/>
      <w:r w:rsidRPr="0024131D">
        <w:t xml:space="preserve"> cycle up</w:t>
      </w:r>
      <w:r>
        <w:t xml:space="preserve"> </w:t>
      </w:r>
      <w:r w:rsidRPr="0024131D">
        <w:t xml:space="preserve">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2582"/>
        <w:gridCol w:w="2722"/>
        <w:gridCol w:w="2703"/>
      </w:tblGrid>
      <w:tr w:rsidR="009C4CA5" w:rsidRPr="0024131D" w14:paraId="30ECB07A" w14:textId="77777777" w:rsidTr="008E228B">
        <w:trPr>
          <w:cantSplit/>
          <w:jc w:val="center"/>
        </w:trPr>
        <w:tc>
          <w:tcPr>
            <w:tcW w:w="1622" w:type="dxa"/>
            <w:tcBorders>
              <w:top w:val="single" w:sz="4" w:space="0" w:color="auto"/>
              <w:left w:val="single" w:sz="4" w:space="0" w:color="auto"/>
              <w:bottom w:val="nil"/>
              <w:right w:val="single" w:sz="4" w:space="0" w:color="auto"/>
            </w:tcBorders>
            <w:shd w:val="clear" w:color="auto" w:fill="auto"/>
            <w:hideMark/>
          </w:tcPr>
          <w:p w14:paraId="28C87568" w14:textId="77777777" w:rsidR="009C4CA5" w:rsidRPr="0024131D" w:rsidRDefault="009C4CA5" w:rsidP="008E228B">
            <w:pPr>
              <w:pStyle w:val="TAH"/>
            </w:pPr>
            <w:proofErr w:type="spellStart"/>
            <w:r w:rsidRPr="0024131D">
              <w:rPr>
                <w:rFonts w:hint="eastAsia"/>
              </w:rPr>
              <w:t>e</w:t>
            </w:r>
            <w:r w:rsidRPr="0024131D">
              <w:t>DRX_IDLE</w:t>
            </w:r>
            <w:proofErr w:type="spellEnd"/>
            <w:r>
              <w:t xml:space="preserve"> </w:t>
            </w:r>
            <w:r w:rsidRPr="0024131D">
              <w:t>cycle</w:t>
            </w:r>
            <w:r>
              <w:t xml:space="preserve"> </w:t>
            </w:r>
            <w:r w:rsidRPr="0024131D">
              <w:t>length</w:t>
            </w:r>
            <w:r>
              <w:t xml:space="preserve"> </w:t>
            </w:r>
            <w:r w:rsidRPr="0024131D">
              <w:t>[s]</w:t>
            </w:r>
          </w:p>
        </w:tc>
        <w:tc>
          <w:tcPr>
            <w:tcW w:w="2582" w:type="dxa"/>
            <w:vMerge w:val="restart"/>
            <w:tcBorders>
              <w:top w:val="single" w:sz="4" w:space="0" w:color="auto"/>
              <w:left w:val="single" w:sz="4" w:space="0" w:color="auto"/>
              <w:bottom w:val="single" w:sz="4" w:space="0" w:color="auto"/>
              <w:right w:val="single" w:sz="4" w:space="0" w:color="auto"/>
            </w:tcBorders>
            <w:hideMark/>
          </w:tcPr>
          <w:p w14:paraId="2D4CE861" w14:textId="77777777" w:rsidR="009C4CA5" w:rsidRPr="0024131D" w:rsidRDefault="009C4CA5" w:rsidP="008E228B">
            <w:pPr>
              <w:pStyle w:val="TAH"/>
            </w:pPr>
            <w:proofErr w:type="spellStart"/>
            <w:r w:rsidRPr="0024131D">
              <w:rPr>
                <w:szCs w:val="18"/>
              </w:rPr>
              <w:t>T</w:t>
            </w:r>
            <w:r w:rsidRPr="0024131D">
              <w:rPr>
                <w:szCs w:val="18"/>
                <w:vertAlign w:val="subscript"/>
              </w:rPr>
              <w:t>detect,NR_Inter</w:t>
            </w:r>
            <w:r w:rsidRPr="0024131D">
              <w:rPr>
                <w:vertAlign w:val="subscript"/>
              </w:rPr>
              <w:t>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proofErr w:type="spellStart"/>
            <w:r w:rsidRPr="0024131D">
              <w:rPr>
                <w:szCs w:val="18"/>
              </w:rPr>
              <w:t>eDRX</w:t>
            </w:r>
            <w:proofErr w:type="spellEnd"/>
            <w:r>
              <w:rPr>
                <w:szCs w:val="18"/>
              </w:rPr>
              <w:t xml:space="preserve"> </w:t>
            </w:r>
            <w:r w:rsidRPr="0024131D">
              <w:rPr>
                <w:szCs w:val="18"/>
              </w:rPr>
              <w:t>IDLE</w:t>
            </w:r>
            <w:r>
              <w:rPr>
                <w:szCs w:val="18"/>
              </w:rPr>
              <w:t xml:space="preserve"> </w:t>
            </w:r>
            <w:r w:rsidRPr="0024131D">
              <w:rPr>
                <w:szCs w:val="18"/>
              </w:rPr>
              <w:t>cycles)</w:t>
            </w:r>
          </w:p>
        </w:tc>
        <w:tc>
          <w:tcPr>
            <w:tcW w:w="2722" w:type="dxa"/>
            <w:vMerge w:val="restart"/>
            <w:tcBorders>
              <w:top w:val="single" w:sz="4" w:space="0" w:color="auto"/>
              <w:left w:val="single" w:sz="4" w:space="0" w:color="auto"/>
              <w:bottom w:val="single" w:sz="4" w:space="0" w:color="auto"/>
              <w:right w:val="single" w:sz="4" w:space="0" w:color="auto"/>
            </w:tcBorders>
            <w:hideMark/>
          </w:tcPr>
          <w:p w14:paraId="7A7BA3A8" w14:textId="77777777" w:rsidR="009C4CA5" w:rsidRPr="0024131D" w:rsidRDefault="009C4CA5" w:rsidP="008E228B">
            <w:pPr>
              <w:pStyle w:val="TAH"/>
            </w:pPr>
            <w:proofErr w:type="spellStart"/>
            <w:r w:rsidRPr="0024131D">
              <w:rPr>
                <w:szCs w:val="18"/>
              </w:rPr>
              <w:t>T</w:t>
            </w:r>
            <w:r w:rsidRPr="0024131D">
              <w:rPr>
                <w:szCs w:val="18"/>
                <w:vertAlign w:val="subscript"/>
              </w:rPr>
              <w:t>measure,NR_Inter</w:t>
            </w:r>
            <w:r w:rsidRPr="0024131D">
              <w:rPr>
                <w:vertAlign w:val="subscript"/>
              </w:rPr>
              <w:t>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proofErr w:type="spellStart"/>
            <w:r w:rsidRPr="0024131D">
              <w:rPr>
                <w:szCs w:val="18"/>
              </w:rPr>
              <w:t>eDRX</w:t>
            </w:r>
            <w:proofErr w:type="spellEnd"/>
            <w:r>
              <w:rPr>
                <w:szCs w:val="18"/>
              </w:rPr>
              <w:t xml:space="preserve"> </w:t>
            </w:r>
            <w:r w:rsidRPr="0024131D">
              <w:rPr>
                <w:szCs w:val="18"/>
              </w:rPr>
              <w:t>IDLE</w:t>
            </w:r>
            <w:r>
              <w:rPr>
                <w:szCs w:val="18"/>
              </w:rPr>
              <w:t xml:space="preserve"> </w:t>
            </w:r>
            <w:r w:rsidRPr="0024131D">
              <w:rPr>
                <w:szCs w:val="18"/>
              </w:rPr>
              <w:t>cycles)</w:t>
            </w:r>
          </w:p>
        </w:tc>
        <w:tc>
          <w:tcPr>
            <w:tcW w:w="2703" w:type="dxa"/>
            <w:vMerge w:val="restart"/>
            <w:tcBorders>
              <w:top w:val="single" w:sz="4" w:space="0" w:color="auto"/>
              <w:left w:val="single" w:sz="4" w:space="0" w:color="auto"/>
              <w:bottom w:val="single" w:sz="4" w:space="0" w:color="auto"/>
              <w:right w:val="single" w:sz="4" w:space="0" w:color="auto"/>
            </w:tcBorders>
            <w:hideMark/>
          </w:tcPr>
          <w:p w14:paraId="74425CBD" w14:textId="77777777" w:rsidR="009C4CA5" w:rsidRPr="0024131D" w:rsidRDefault="009C4CA5" w:rsidP="008E228B">
            <w:pPr>
              <w:pStyle w:val="TAH"/>
            </w:pPr>
            <w:proofErr w:type="spellStart"/>
            <w:r w:rsidRPr="0024131D">
              <w:rPr>
                <w:szCs w:val="18"/>
              </w:rPr>
              <w:t>T</w:t>
            </w:r>
            <w:r w:rsidRPr="0024131D">
              <w:rPr>
                <w:szCs w:val="18"/>
                <w:vertAlign w:val="subscript"/>
              </w:rPr>
              <w:t>evaluate,NR_Inter</w:t>
            </w:r>
            <w:r w:rsidRPr="0024131D">
              <w:rPr>
                <w:vertAlign w:val="subscript"/>
              </w:rPr>
              <w:t>_Relax</w:t>
            </w:r>
            <w:proofErr w:type="spellEnd"/>
            <w:r>
              <w:rPr>
                <w:szCs w:val="18"/>
                <w:vertAlign w:val="subscript"/>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proofErr w:type="spellStart"/>
            <w:r w:rsidRPr="0024131D">
              <w:rPr>
                <w:szCs w:val="18"/>
              </w:rPr>
              <w:t>eDRX</w:t>
            </w:r>
            <w:proofErr w:type="spellEnd"/>
            <w:r>
              <w:rPr>
                <w:szCs w:val="18"/>
              </w:rPr>
              <w:t xml:space="preserve"> </w:t>
            </w:r>
            <w:r w:rsidRPr="0024131D">
              <w:rPr>
                <w:szCs w:val="18"/>
              </w:rPr>
              <w:t>IDLE</w:t>
            </w:r>
            <w:r>
              <w:rPr>
                <w:szCs w:val="18"/>
              </w:rPr>
              <w:t xml:space="preserve"> </w:t>
            </w:r>
            <w:r w:rsidRPr="0024131D">
              <w:rPr>
                <w:szCs w:val="18"/>
              </w:rPr>
              <w:t>cycles)</w:t>
            </w:r>
          </w:p>
        </w:tc>
      </w:tr>
      <w:tr w:rsidR="009C4CA5" w:rsidRPr="0024131D" w14:paraId="1949B939" w14:textId="77777777" w:rsidTr="008E228B">
        <w:trPr>
          <w:cantSplit/>
          <w:jc w:val="center"/>
        </w:trPr>
        <w:tc>
          <w:tcPr>
            <w:tcW w:w="1622" w:type="dxa"/>
            <w:tcBorders>
              <w:top w:val="nil"/>
              <w:left w:val="single" w:sz="4" w:space="0" w:color="auto"/>
              <w:bottom w:val="single" w:sz="4" w:space="0" w:color="auto"/>
              <w:right w:val="single" w:sz="4" w:space="0" w:color="auto"/>
            </w:tcBorders>
            <w:shd w:val="clear" w:color="auto" w:fill="auto"/>
            <w:vAlign w:val="center"/>
            <w:hideMark/>
          </w:tcPr>
          <w:p w14:paraId="033B0EDE" w14:textId="77777777" w:rsidR="009C4CA5" w:rsidRPr="0024131D" w:rsidRDefault="009C4CA5" w:rsidP="008E228B">
            <w:pPr>
              <w:keepNext/>
              <w:keepLines/>
              <w:spacing w:after="0"/>
              <w:jc w:val="center"/>
              <w:rPr>
                <w:rFonts w:ascii="Arial" w:hAnsi="Arial"/>
                <w:b/>
                <w:sz w:val="18"/>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0BB60643" w14:textId="77777777" w:rsidR="009C4CA5" w:rsidRPr="0024131D" w:rsidRDefault="009C4CA5" w:rsidP="008E228B">
            <w:pPr>
              <w:keepNext/>
              <w:keepLines/>
              <w:spacing w:after="0"/>
              <w:jc w:val="center"/>
              <w:rPr>
                <w:rFonts w:ascii="Arial" w:hAnsi="Arial"/>
                <w:b/>
                <w:sz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611AE0E0" w14:textId="77777777" w:rsidR="009C4CA5" w:rsidRPr="0024131D" w:rsidRDefault="009C4CA5" w:rsidP="008E228B">
            <w:pPr>
              <w:keepNext/>
              <w:keepLines/>
              <w:spacing w:after="0"/>
              <w:jc w:val="center"/>
              <w:rPr>
                <w:rFonts w:ascii="Arial" w:hAnsi="Arial"/>
                <w:b/>
                <w:sz w:val="18"/>
              </w:rPr>
            </w:pPr>
          </w:p>
        </w:tc>
        <w:tc>
          <w:tcPr>
            <w:tcW w:w="2703" w:type="dxa"/>
            <w:vMerge/>
            <w:tcBorders>
              <w:top w:val="single" w:sz="4" w:space="0" w:color="auto"/>
              <w:left w:val="single" w:sz="4" w:space="0" w:color="auto"/>
              <w:bottom w:val="single" w:sz="4" w:space="0" w:color="auto"/>
              <w:right w:val="single" w:sz="4" w:space="0" w:color="auto"/>
            </w:tcBorders>
            <w:vAlign w:val="center"/>
            <w:hideMark/>
          </w:tcPr>
          <w:p w14:paraId="5F31EC79" w14:textId="77777777" w:rsidR="009C4CA5" w:rsidRPr="0024131D" w:rsidRDefault="009C4CA5" w:rsidP="008E228B">
            <w:pPr>
              <w:keepNext/>
              <w:keepLines/>
              <w:spacing w:after="0"/>
              <w:jc w:val="center"/>
              <w:rPr>
                <w:rFonts w:ascii="Arial" w:hAnsi="Arial"/>
                <w:b/>
                <w:sz w:val="18"/>
              </w:rPr>
            </w:pPr>
          </w:p>
        </w:tc>
      </w:tr>
      <w:tr w:rsidR="009C4CA5" w:rsidRPr="0024131D" w14:paraId="01D3E417" w14:textId="77777777" w:rsidTr="008E228B">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3C537C53" w14:textId="77777777" w:rsidR="009C4CA5" w:rsidRPr="0024131D" w:rsidRDefault="009C4CA5" w:rsidP="008E228B">
            <w:pPr>
              <w:pStyle w:val="TAC"/>
            </w:pPr>
            <w:r w:rsidRPr="0024131D">
              <w:t>2.56</w:t>
            </w:r>
          </w:p>
        </w:tc>
        <w:tc>
          <w:tcPr>
            <w:tcW w:w="2582" w:type="dxa"/>
            <w:tcBorders>
              <w:top w:val="single" w:sz="4" w:space="0" w:color="auto"/>
              <w:left w:val="single" w:sz="4" w:space="0" w:color="auto"/>
              <w:bottom w:val="single" w:sz="4" w:space="0" w:color="auto"/>
              <w:right w:val="single" w:sz="4" w:space="0" w:color="auto"/>
            </w:tcBorders>
            <w:hideMark/>
          </w:tcPr>
          <w:p w14:paraId="69D553F7" w14:textId="77777777" w:rsidR="009C4CA5" w:rsidRPr="0024131D" w:rsidRDefault="009C4CA5" w:rsidP="008E228B">
            <w:pPr>
              <w:pStyle w:val="TAC"/>
            </w:pPr>
            <w:r w:rsidRPr="0024131D">
              <w:rPr>
                <w:szCs w:val="18"/>
              </w:rPr>
              <w:t>58.88</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(23</w:t>
            </w:r>
            <w:r>
              <w:rPr>
                <w:szCs w:val="18"/>
              </w:rPr>
              <w:t xml:space="preserve"> </w:t>
            </w:r>
            <w:r w:rsidRPr="0024131D">
              <w:rPr>
                <w:szCs w:val="18"/>
              </w:rPr>
              <w:t>x</w:t>
            </w:r>
            <w:r>
              <w:rPr>
                <w:szCs w:val="18"/>
              </w:rPr>
              <w:t xml:space="preserve"> </w:t>
            </w:r>
            <w:r w:rsidRPr="0024131D">
              <w:rPr>
                <w:szCs w:val="18"/>
              </w:rPr>
              <w:t>K1)</w:t>
            </w:r>
          </w:p>
        </w:tc>
        <w:tc>
          <w:tcPr>
            <w:tcW w:w="2722" w:type="dxa"/>
            <w:tcBorders>
              <w:top w:val="single" w:sz="4" w:space="0" w:color="auto"/>
              <w:left w:val="single" w:sz="4" w:space="0" w:color="auto"/>
              <w:bottom w:val="single" w:sz="4" w:space="0" w:color="auto"/>
              <w:right w:val="single" w:sz="4" w:space="0" w:color="auto"/>
            </w:tcBorders>
            <w:hideMark/>
          </w:tcPr>
          <w:p w14:paraId="38032670" w14:textId="77777777" w:rsidR="009C4CA5" w:rsidRPr="0024131D" w:rsidRDefault="009C4CA5" w:rsidP="008E228B">
            <w:pPr>
              <w:pStyle w:val="TAC"/>
            </w:pPr>
            <w:r w:rsidRPr="0024131D">
              <w:rPr>
                <w:szCs w:val="18"/>
              </w:rPr>
              <w:t>2.56</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(1</w:t>
            </w:r>
            <w:r>
              <w:rPr>
                <w:szCs w:val="18"/>
              </w:rPr>
              <w:t xml:space="preserve"> </w:t>
            </w:r>
            <w:r w:rsidRPr="0024131D">
              <w:rPr>
                <w:szCs w:val="18"/>
              </w:rPr>
              <w:t>x</w:t>
            </w:r>
            <w:r>
              <w:rPr>
                <w:szCs w:val="18"/>
              </w:rPr>
              <w:t xml:space="preserve"> </w:t>
            </w:r>
            <w:r w:rsidRPr="0024131D">
              <w:rPr>
                <w:szCs w:val="18"/>
              </w:rPr>
              <w:t>K1)</w:t>
            </w:r>
          </w:p>
        </w:tc>
        <w:tc>
          <w:tcPr>
            <w:tcW w:w="2703" w:type="dxa"/>
            <w:tcBorders>
              <w:top w:val="single" w:sz="4" w:space="0" w:color="auto"/>
              <w:left w:val="single" w:sz="4" w:space="0" w:color="auto"/>
              <w:bottom w:val="single" w:sz="4" w:space="0" w:color="auto"/>
              <w:right w:val="single" w:sz="4" w:space="0" w:color="auto"/>
            </w:tcBorders>
            <w:hideMark/>
          </w:tcPr>
          <w:p w14:paraId="6BE66C41" w14:textId="77777777" w:rsidR="009C4CA5" w:rsidRPr="0024131D" w:rsidRDefault="009C4CA5" w:rsidP="008E228B">
            <w:pPr>
              <w:pStyle w:val="TAC"/>
            </w:pPr>
            <w:r w:rsidRPr="0024131D">
              <w:rPr>
                <w:szCs w:val="18"/>
              </w:rPr>
              <w:t>7.68</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(3</w:t>
            </w:r>
            <w:r>
              <w:rPr>
                <w:szCs w:val="18"/>
              </w:rPr>
              <w:t xml:space="preserve"> </w:t>
            </w:r>
            <w:r w:rsidRPr="0024131D">
              <w:rPr>
                <w:szCs w:val="18"/>
              </w:rPr>
              <w:t>x</w:t>
            </w:r>
            <w:r>
              <w:rPr>
                <w:szCs w:val="18"/>
              </w:rPr>
              <w:t xml:space="preserve"> </w:t>
            </w:r>
            <w:r w:rsidRPr="0024131D">
              <w:rPr>
                <w:szCs w:val="18"/>
              </w:rPr>
              <w:t>K1)</w:t>
            </w:r>
          </w:p>
        </w:tc>
      </w:tr>
      <w:tr w:rsidR="009C4CA5" w:rsidRPr="0024131D" w14:paraId="5857C06D" w14:textId="77777777" w:rsidTr="008E228B">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38E1FE2E" w14:textId="77777777" w:rsidR="009C4CA5" w:rsidRPr="0024131D" w:rsidRDefault="009C4CA5" w:rsidP="008E228B">
            <w:pPr>
              <w:pStyle w:val="TAC"/>
            </w:pPr>
            <w:r w:rsidRPr="0024131D">
              <w:rPr>
                <w:szCs w:val="18"/>
              </w:rPr>
              <w:t>5.12</w:t>
            </w:r>
          </w:p>
        </w:tc>
        <w:tc>
          <w:tcPr>
            <w:tcW w:w="2582" w:type="dxa"/>
            <w:tcBorders>
              <w:top w:val="single" w:sz="4" w:space="0" w:color="auto"/>
              <w:left w:val="single" w:sz="4" w:space="0" w:color="auto"/>
              <w:bottom w:val="single" w:sz="4" w:space="0" w:color="auto"/>
              <w:right w:val="single" w:sz="4" w:space="0" w:color="auto"/>
            </w:tcBorders>
            <w:hideMark/>
          </w:tcPr>
          <w:p w14:paraId="50E0EA8D" w14:textId="77777777" w:rsidR="009C4CA5" w:rsidRPr="0024131D" w:rsidRDefault="009C4CA5" w:rsidP="008E228B">
            <w:pPr>
              <w:pStyle w:val="TAC"/>
            </w:pPr>
            <w:r w:rsidRPr="0024131D">
              <w:rPr>
                <w:szCs w:val="18"/>
              </w:rPr>
              <w:t>117.76</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(23</w:t>
            </w:r>
            <w:r>
              <w:rPr>
                <w:szCs w:val="18"/>
              </w:rPr>
              <w:t xml:space="preserve"> </w:t>
            </w:r>
            <w:r w:rsidRPr="0024131D">
              <w:rPr>
                <w:szCs w:val="18"/>
              </w:rPr>
              <w:t>x</w:t>
            </w:r>
            <w:r>
              <w:rPr>
                <w:szCs w:val="18"/>
              </w:rPr>
              <w:t xml:space="preserve"> </w:t>
            </w:r>
            <w:r w:rsidRPr="0024131D">
              <w:rPr>
                <w:szCs w:val="18"/>
              </w:rPr>
              <w:t>K1)</w:t>
            </w:r>
          </w:p>
        </w:tc>
        <w:tc>
          <w:tcPr>
            <w:tcW w:w="2722" w:type="dxa"/>
            <w:tcBorders>
              <w:top w:val="single" w:sz="4" w:space="0" w:color="auto"/>
              <w:left w:val="single" w:sz="4" w:space="0" w:color="auto"/>
              <w:bottom w:val="single" w:sz="4" w:space="0" w:color="auto"/>
              <w:right w:val="single" w:sz="4" w:space="0" w:color="auto"/>
            </w:tcBorders>
            <w:hideMark/>
          </w:tcPr>
          <w:p w14:paraId="5F930AC6" w14:textId="77777777" w:rsidR="009C4CA5" w:rsidRPr="0024131D" w:rsidRDefault="009C4CA5" w:rsidP="008E228B">
            <w:pPr>
              <w:pStyle w:val="TAC"/>
            </w:pPr>
            <w:r w:rsidRPr="0024131D">
              <w:rPr>
                <w:szCs w:val="18"/>
              </w:rPr>
              <w:t>5.12</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(1</w:t>
            </w:r>
            <w:r>
              <w:rPr>
                <w:szCs w:val="18"/>
              </w:rPr>
              <w:t xml:space="preserve"> </w:t>
            </w:r>
            <w:r w:rsidRPr="0024131D">
              <w:rPr>
                <w:szCs w:val="18"/>
              </w:rPr>
              <w:t>x</w:t>
            </w:r>
            <w:r>
              <w:rPr>
                <w:szCs w:val="18"/>
              </w:rPr>
              <w:t xml:space="preserve"> </w:t>
            </w:r>
            <w:r w:rsidRPr="0024131D">
              <w:rPr>
                <w:szCs w:val="18"/>
              </w:rPr>
              <w:t>K1)</w:t>
            </w:r>
          </w:p>
        </w:tc>
        <w:tc>
          <w:tcPr>
            <w:tcW w:w="2703" w:type="dxa"/>
            <w:tcBorders>
              <w:top w:val="single" w:sz="4" w:space="0" w:color="auto"/>
              <w:left w:val="single" w:sz="4" w:space="0" w:color="auto"/>
              <w:bottom w:val="single" w:sz="4" w:space="0" w:color="auto"/>
              <w:right w:val="single" w:sz="4" w:space="0" w:color="auto"/>
            </w:tcBorders>
            <w:hideMark/>
          </w:tcPr>
          <w:p w14:paraId="271128D2" w14:textId="77777777" w:rsidR="009C4CA5" w:rsidRPr="0024131D" w:rsidRDefault="009C4CA5" w:rsidP="008E228B">
            <w:pPr>
              <w:pStyle w:val="TAC"/>
            </w:pPr>
            <w:r w:rsidRPr="0024131D">
              <w:rPr>
                <w:szCs w:val="18"/>
              </w:rPr>
              <w:t>10.24</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w:t>
            </w:r>
            <w:r>
              <w:rPr>
                <w:szCs w:val="18"/>
              </w:rPr>
              <w:t xml:space="preserve"> </w:t>
            </w:r>
            <w:r w:rsidRPr="0024131D">
              <w:rPr>
                <w:szCs w:val="18"/>
              </w:rPr>
              <w:t>x</w:t>
            </w:r>
            <w:r>
              <w:rPr>
                <w:szCs w:val="18"/>
              </w:rPr>
              <w:t xml:space="preserve"> </w:t>
            </w:r>
            <w:r w:rsidRPr="0024131D">
              <w:rPr>
                <w:szCs w:val="18"/>
              </w:rPr>
              <w:t>K1)</w:t>
            </w:r>
          </w:p>
        </w:tc>
      </w:tr>
      <w:tr w:rsidR="009C4CA5" w:rsidRPr="0024131D" w14:paraId="4D4B7CA5" w14:textId="77777777" w:rsidTr="008E228B">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397E0205" w14:textId="77777777" w:rsidR="009C4CA5" w:rsidRPr="0024131D" w:rsidRDefault="009C4CA5" w:rsidP="008E228B">
            <w:pPr>
              <w:pStyle w:val="TAC"/>
            </w:pPr>
            <w:r w:rsidRPr="0024131D">
              <w:rPr>
                <w:szCs w:val="18"/>
              </w:rPr>
              <w:t>10.24</w:t>
            </w:r>
          </w:p>
        </w:tc>
        <w:tc>
          <w:tcPr>
            <w:tcW w:w="2582" w:type="dxa"/>
            <w:tcBorders>
              <w:top w:val="single" w:sz="4" w:space="0" w:color="auto"/>
              <w:left w:val="single" w:sz="4" w:space="0" w:color="auto"/>
              <w:bottom w:val="single" w:sz="4" w:space="0" w:color="auto"/>
              <w:right w:val="single" w:sz="4" w:space="0" w:color="auto"/>
            </w:tcBorders>
            <w:hideMark/>
          </w:tcPr>
          <w:p w14:paraId="32204D4A" w14:textId="77777777" w:rsidR="009C4CA5" w:rsidRPr="0024131D" w:rsidRDefault="009C4CA5" w:rsidP="008E228B">
            <w:pPr>
              <w:pStyle w:val="TAC"/>
            </w:pPr>
            <w:r w:rsidRPr="0024131D">
              <w:rPr>
                <w:szCs w:val="18"/>
              </w:rPr>
              <w:t>235.52</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(23</w:t>
            </w:r>
            <w:r>
              <w:rPr>
                <w:szCs w:val="18"/>
              </w:rPr>
              <w:t xml:space="preserve"> </w:t>
            </w:r>
            <w:r w:rsidRPr="0024131D">
              <w:rPr>
                <w:szCs w:val="18"/>
              </w:rPr>
              <w:t>x</w:t>
            </w:r>
            <w:r>
              <w:rPr>
                <w:szCs w:val="18"/>
              </w:rPr>
              <w:t xml:space="preserve"> </w:t>
            </w:r>
            <w:r w:rsidRPr="0024131D">
              <w:rPr>
                <w:szCs w:val="18"/>
              </w:rPr>
              <w:t>K1)</w:t>
            </w:r>
          </w:p>
        </w:tc>
        <w:tc>
          <w:tcPr>
            <w:tcW w:w="2722" w:type="dxa"/>
            <w:tcBorders>
              <w:top w:val="single" w:sz="4" w:space="0" w:color="auto"/>
              <w:left w:val="single" w:sz="4" w:space="0" w:color="auto"/>
              <w:bottom w:val="single" w:sz="4" w:space="0" w:color="auto"/>
              <w:right w:val="single" w:sz="4" w:space="0" w:color="auto"/>
            </w:tcBorders>
            <w:hideMark/>
          </w:tcPr>
          <w:p w14:paraId="1C41D0B3" w14:textId="77777777" w:rsidR="009C4CA5" w:rsidRPr="0024131D" w:rsidRDefault="009C4CA5" w:rsidP="008E228B">
            <w:pPr>
              <w:pStyle w:val="TAC"/>
            </w:pPr>
            <w:r w:rsidRPr="0024131D">
              <w:rPr>
                <w:szCs w:val="18"/>
              </w:rPr>
              <w:t>10.24</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(1</w:t>
            </w:r>
            <w:r>
              <w:rPr>
                <w:szCs w:val="18"/>
              </w:rPr>
              <w:t xml:space="preserve"> </w:t>
            </w:r>
            <w:r w:rsidRPr="0024131D">
              <w:rPr>
                <w:szCs w:val="18"/>
              </w:rPr>
              <w:t>x</w:t>
            </w:r>
            <w:r>
              <w:rPr>
                <w:szCs w:val="18"/>
              </w:rPr>
              <w:t xml:space="preserve"> </w:t>
            </w:r>
            <w:r w:rsidRPr="0024131D">
              <w:rPr>
                <w:szCs w:val="18"/>
              </w:rPr>
              <w:t>K1)</w:t>
            </w:r>
          </w:p>
        </w:tc>
        <w:tc>
          <w:tcPr>
            <w:tcW w:w="2703" w:type="dxa"/>
            <w:tcBorders>
              <w:top w:val="single" w:sz="4" w:space="0" w:color="auto"/>
              <w:left w:val="single" w:sz="4" w:space="0" w:color="auto"/>
              <w:bottom w:val="single" w:sz="4" w:space="0" w:color="auto"/>
              <w:right w:val="single" w:sz="4" w:space="0" w:color="auto"/>
            </w:tcBorders>
            <w:hideMark/>
          </w:tcPr>
          <w:p w14:paraId="23F01B13" w14:textId="77777777" w:rsidR="009C4CA5" w:rsidRPr="0024131D" w:rsidRDefault="009C4CA5" w:rsidP="008E228B">
            <w:pPr>
              <w:pStyle w:val="TAC"/>
            </w:pPr>
            <w:r w:rsidRPr="0024131D">
              <w:rPr>
                <w:szCs w:val="18"/>
              </w:rPr>
              <w:t>20.48</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w:t>
            </w:r>
            <w:r>
              <w:rPr>
                <w:szCs w:val="18"/>
              </w:rPr>
              <w:t xml:space="preserve"> </w:t>
            </w:r>
            <w:r w:rsidRPr="0024131D">
              <w:rPr>
                <w:szCs w:val="18"/>
              </w:rPr>
              <w:t>x</w:t>
            </w:r>
            <w:r>
              <w:rPr>
                <w:szCs w:val="18"/>
              </w:rPr>
              <w:t xml:space="preserve"> </w:t>
            </w:r>
            <w:r w:rsidRPr="0024131D">
              <w:rPr>
                <w:szCs w:val="18"/>
              </w:rPr>
              <w:t>K1)</w:t>
            </w:r>
          </w:p>
        </w:tc>
      </w:tr>
      <w:tr w:rsidR="009C4CA5" w:rsidRPr="0024131D" w14:paraId="4D57E686" w14:textId="77777777" w:rsidTr="008E228B">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3F9B07D" w14:textId="77777777" w:rsidR="009C4CA5" w:rsidRPr="0024131D" w:rsidRDefault="009C4CA5" w:rsidP="008E228B">
            <w:pPr>
              <w:pStyle w:val="TAN"/>
              <w:rPr>
                <w:snapToGrid w:val="0"/>
              </w:rPr>
            </w:pPr>
            <w:r>
              <w:rPr>
                <w:rFonts w:eastAsia="CG Times (WN)"/>
                <w:snapToGrid w:val="0"/>
              </w:rPr>
              <w:t>NOTE</w:t>
            </w:r>
            <w:r>
              <w:rPr>
                <w:snapToGrid w:val="0"/>
              </w:rPr>
              <w:t xml:space="preserve"> </w:t>
            </w:r>
            <w:r w:rsidRPr="0024131D">
              <w:rPr>
                <w:snapToGrid w:val="0"/>
              </w:rPr>
              <w:t>1</w:t>
            </w:r>
            <w:r w:rsidRPr="0024131D">
              <w:t>:</w:t>
            </w:r>
            <w:r w:rsidRPr="0024131D">
              <w:tab/>
              <w:t>Void.</w:t>
            </w:r>
          </w:p>
          <w:p w14:paraId="7CF4907C" w14:textId="77777777" w:rsidR="009C4CA5" w:rsidRPr="0024131D" w:rsidRDefault="009C4CA5" w:rsidP="008E228B">
            <w:pPr>
              <w:pStyle w:val="TAN"/>
            </w:pPr>
            <w:r>
              <w:rPr>
                <w:rFonts w:eastAsia="CG Times (WN)"/>
                <w:snapToGrid w:val="0"/>
              </w:rPr>
              <w:t>NOTE</w:t>
            </w:r>
            <w:r>
              <w:rPr>
                <w:snapToGrid w:val="0"/>
                <w:szCs w:val="18"/>
              </w:rPr>
              <w:t xml:space="preserve"> </w:t>
            </w:r>
            <w:r w:rsidRPr="0024131D">
              <w:rPr>
                <w:snapToGrid w:val="0"/>
                <w:szCs w:val="18"/>
              </w:rPr>
              <w:t>2:</w:t>
            </w:r>
            <w:r w:rsidRPr="0024131D">
              <w:rPr>
                <w:snapToGrid w:val="0"/>
                <w:szCs w:val="18"/>
              </w:rPr>
              <w:tab/>
              <w:t>K1</w:t>
            </w:r>
            <w:r>
              <w:rPr>
                <w:snapToGrid w:val="0"/>
                <w:szCs w:val="18"/>
              </w:rPr>
              <w:t xml:space="preserve"> </w:t>
            </w:r>
            <w:r w:rsidRPr="0024131D">
              <w:rPr>
                <w:snapToGrid w:val="0"/>
                <w:szCs w:val="18"/>
              </w:rPr>
              <w:t>=</w:t>
            </w:r>
            <w:r>
              <w:rPr>
                <w:snapToGrid w:val="0"/>
                <w:szCs w:val="18"/>
              </w:rPr>
              <w:t xml:space="preserve"> </w:t>
            </w:r>
            <w:r w:rsidRPr="0024131D">
              <w:rPr>
                <w:snapToGrid w:val="0"/>
                <w:szCs w:val="18"/>
              </w:rPr>
              <w:t>3</w:t>
            </w:r>
            <w:r>
              <w:rPr>
                <w:snapToGrid w:val="0"/>
                <w:szCs w:val="18"/>
              </w:rPr>
              <w:t xml:space="preserve"> </w:t>
            </w:r>
            <w:r w:rsidRPr="0024131D">
              <w:rPr>
                <w:snapToGrid w:val="0"/>
                <w:szCs w:val="18"/>
              </w:rPr>
              <w:t>is</w:t>
            </w:r>
            <w:r>
              <w:rPr>
                <w:snapToGrid w:val="0"/>
                <w:szCs w:val="18"/>
              </w:rPr>
              <w:t xml:space="preserve"> </w:t>
            </w:r>
            <w:r w:rsidRPr="0024131D">
              <w:rPr>
                <w:snapToGrid w:val="0"/>
                <w:szCs w:val="18"/>
              </w:rPr>
              <w:t>the</w:t>
            </w:r>
            <w:r>
              <w:rPr>
                <w:snapToGrid w:val="0"/>
                <w:szCs w:val="18"/>
              </w:rPr>
              <w:t xml:space="preserve"> </w:t>
            </w:r>
            <w:r w:rsidRPr="0024131D">
              <w:rPr>
                <w:snapToGrid w:val="0"/>
                <w:szCs w:val="18"/>
              </w:rPr>
              <w:t>measurement</w:t>
            </w:r>
            <w:r>
              <w:rPr>
                <w:snapToGrid w:val="0"/>
                <w:szCs w:val="18"/>
              </w:rPr>
              <w:t xml:space="preserve"> </w:t>
            </w:r>
            <w:r w:rsidRPr="0024131D">
              <w:rPr>
                <w:snapToGrid w:val="0"/>
                <w:szCs w:val="18"/>
              </w:rPr>
              <w:t>relaxation</w:t>
            </w:r>
            <w:r>
              <w:rPr>
                <w:snapToGrid w:val="0"/>
                <w:szCs w:val="18"/>
              </w:rPr>
              <w:t xml:space="preserve"> </w:t>
            </w:r>
            <w:r w:rsidRPr="0024131D">
              <w:rPr>
                <w:snapToGrid w:val="0"/>
                <w:szCs w:val="18"/>
              </w:rPr>
              <w:t>factor</w:t>
            </w:r>
            <w:r>
              <w:rPr>
                <w:snapToGrid w:val="0"/>
                <w:szCs w:val="18"/>
              </w:rPr>
              <w:t xml:space="preserve"> </w:t>
            </w:r>
            <w:r w:rsidRPr="0024131D">
              <w:rPr>
                <w:snapToGrid w:val="0"/>
                <w:szCs w:val="18"/>
              </w:rPr>
              <w:t>applicable</w:t>
            </w:r>
            <w:r>
              <w:rPr>
                <w:snapToGrid w:val="0"/>
                <w:szCs w:val="18"/>
              </w:rPr>
              <w:t xml:space="preserve"> </w:t>
            </w:r>
            <w:r w:rsidRPr="0024131D">
              <w:rPr>
                <w:snapToGrid w:val="0"/>
                <w:szCs w:val="18"/>
              </w:rPr>
              <w:t>for</w:t>
            </w:r>
            <w:r>
              <w:rPr>
                <w:snapToGrid w:val="0"/>
                <w:szCs w:val="18"/>
              </w:rPr>
              <w:t xml:space="preserve"> </w:t>
            </w:r>
            <w:r w:rsidRPr="0024131D">
              <w:rPr>
                <w:snapToGrid w:val="0"/>
                <w:szCs w:val="18"/>
              </w:rPr>
              <w:t>UE</w:t>
            </w:r>
            <w:r>
              <w:rPr>
                <w:snapToGrid w:val="0"/>
                <w:szCs w:val="18"/>
              </w:rPr>
              <w:t xml:space="preserve"> </w:t>
            </w:r>
            <w:r w:rsidRPr="0024131D">
              <w:rPr>
                <w:snapToGrid w:val="0"/>
                <w:szCs w:val="18"/>
              </w:rPr>
              <w:t>fulfilling</w:t>
            </w:r>
            <w:r>
              <w:rPr>
                <w:snapToGrid w:val="0"/>
                <w:szCs w:val="18"/>
              </w:rPr>
              <w:t xml:space="preserve"> </w:t>
            </w:r>
            <w:r w:rsidRPr="0024131D">
              <w:rPr>
                <w:snapToGrid w:val="0"/>
                <w:szCs w:val="18"/>
              </w:rPr>
              <w:t>the</w:t>
            </w:r>
            <w:r>
              <w:rPr>
                <w:snapToGrid w:val="0"/>
                <w:szCs w:val="18"/>
              </w:rPr>
              <w:t xml:space="preserve"> </w:t>
            </w:r>
            <w:proofErr w:type="spellStart"/>
            <w:r w:rsidRPr="0024131D">
              <w:rPr>
                <w:i/>
                <w:iCs/>
              </w:rPr>
              <w:t>cellEdgeEvaluation</w:t>
            </w:r>
            <w:proofErr w:type="spellEnd"/>
            <w:r>
              <w:rPr>
                <w:i/>
                <w:iCs/>
              </w:rPr>
              <w:t xml:space="preserve"> </w:t>
            </w:r>
            <w:r w:rsidRPr="0024131D">
              <w:rPr>
                <w:snapToGrid w:val="0"/>
                <w:szCs w:val="18"/>
              </w:rPr>
              <w:t>[2]</w:t>
            </w:r>
            <w:r>
              <w:rPr>
                <w:snapToGrid w:val="0"/>
                <w:szCs w:val="18"/>
              </w:rPr>
              <w:t xml:space="preserve"> </w:t>
            </w:r>
            <w:r w:rsidRPr="0024131D">
              <w:rPr>
                <w:snapToGrid w:val="0"/>
                <w:szCs w:val="18"/>
              </w:rPr>
              <w:t>criterion.</w:t>
            </w:r>
          </w:p>
        </w:tc>
      </w:tr>
    </w:tbl>
    <w:p w14:paraId="403377B9" w14:textId="77777777" w:rsidR="009C4CA5" w:rsidRPr="0024131D" w:rsidRDefault="009C4CA5" w:rsidP="009C4CA5"/>
    <w:p w14:paraId="1184D445" w14:textId="77777777" w:rsidR="009C4CA5" w:rsidRPr="0024131D" w:rsidRDefault="009C4CA5" w:rsidP="009C4CA5">
      <w:pPr>
        <w:pStyle w:val="TH"/>
      </w:pPr>
      <w:r w:rsidRPr="0024131D">
        <w:lastRenderedPageBreak/>
        <w:t xml:space="preserve">Table 4.2.2.10.3-3: </w:t>
      </w:r>
      <w:proofErr w:type="spellStart"/>
      <w:r w:rsidRPr="0024131D">
        <w:t>T</w:t>
      </w:r>
      <w:r w:rsidRPr="0024131D">
        <w:rPr>
          <w:vertAlign w:val="subscript"/>
        </w:rPr>
        <w:t>detect,NR_Inter_Relax</w:t>
      </w:r>
      <w:proofErr w:type="spellEnd"/>
      <w:r w:rsidRPr="0024131D">
        <w:t xml:space="preserve">, </w:t>
      </w:r>
      <w:proofErr w:type="spellStart"/>
      <w:r w:rsidRPr="0024131D">
        <w:t>T</w:t>
      </w:r>
      <w:r w:rsidRPr="0024131D">
        <w:rPr>
          <w:vertAlign w:val="subscript"/>
        </w:rPr>
        <w:t>measure,NR_Inter_Relax</w:t>
      </w:r>
      <w:proofErr w:type="spellEnd"/>
      <w:r w:rsidRPr="0024131D">
        <w:t xml:space="preserve"> and </w:t>
      </w:r>
      <w:proofErr w:type="spellStart"/>
      <w:r w:rsidRPr="0024131D">
        <w:t>T</w:t>
      </w:r>
      <w:r w:rsidRPr="0024131D">
        <w:rPr>
          <w:vertAlign w:val="subscript"/>
        </w:rPr>
        <w:t>evaluate,NR_Inter_Relax</w:t>
      </w:r>
      <w:proofErr w:type="spellEnd"/>
      <w:r w:rsidRPr="0024131D">
        <w:t xml:space="preserve"> for UE configured with </w:t>
      </w:r>
      <w:proofErr w:type="spellStart"/>
      <w:r w:rsidRPr="0024131D">
        <w:t>eDRX_IDLE</w:t>
      </w:r>
      <w:proofErr w:type="spellEnd"/>
      <w:r w:rsidRPr="0024131D">
        <w:t xml:space="preserve"> cycle (Frequency range FR2) for </w:t>
      </w:r>
      <w:proofErr w:type="spellStart"/>
      <w:r w:rsidRPr="0024131D">
        <w:t>eDRX_IDLE</w:t>
      </w:r>
      <w:proofErr w:type="spellEnd"/>
      <w:r w:rsidRPr="0024131D">
        <w:t xml:space="preserve"> cycle up</w:t>
      </w:r>
      <w:r>
        <w:t xml:space="preserve"> </w:t>
      </w:r>
      <w:r w:rsidRPr="0024131D">
        <w:t>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2962"/>
        <w:gridCol w:w="2783"/>
        <w:gridCol w:w="2777"/>
      </w:tblGrid>
      <w:tr w:rsidR="009C4CA5" w:rsidRPr="0024131D" w14:paraId="2DEF375A" w14:textId="77777777" w:rsidTr="008E228B">
        <w:trPr>
          <w:cantSplit/>
          <w:jc w:val="center"/>
        </w:trPr>
        <w:tc>
          <w:tcPr>
            <w:tcW w:w="1127" w:type="dxa"/>
            <w:tcBorders>
              <w:top w:val="single" w:sz="4" w:space="0" w:color="auto"/>
              <w:left w:val="single" w:sz="4" w:space="0" w:color="auto"/>
              <w:bottom w:val="nil"/>
              <w:right w:val="single" w:sz="4" w:space="0" w:color="auto"/>
            </w:tcBorders>
            <w:shd w:val="clear" w:color="auto" w:fill="auto"/>
            <w:hideMark/>
          </w:tcPr>
          <w:p w14:paraId="2FD0094C" w14:textId="77777777" w:rsidR="009C4CA5" w:rsidRPr="0024131D" w:rsidRDefault="009C4CA5" w:rsidP="008E228B">
            <w:pPr>
              <w:pStyle w:val="TAH"/>
            </w:pPr>
            <w:proofErr w:type="spellStart"/>
            <w:r w:rsidRPr="0024131D">
              <w:rPr>
                <w:rFonts w:hint="eastAsia"/>
              </w:rPr>
              <w:t>e</w:t>
            </w:r>
            <w:r w:rsidRPr="0024131D">
              <w:t>DRX_IDLE</w:t>
            </w:r>
            <w:proofErr w:type="spellEnd"/>
            <w:r>
              <w:t xml:space="preserve"> </w:t>
            </w:r>
            <w:r w:rsidRPr="0024131D">
              <w:t>cycle</w:t>
            </w:r>
            <w:r>
              <w:t xml:space="preserve"> </w:t>
            </w:r>
            <w:r w:rsidRPr="0024131D">
              <w:t>length</w:t>
            </w:r>
            <w:r>
              <w:t xml:space="preserve"> </w:t>
            </w:r>
            <w:r w:rsidRPr="0024131D">
              <w:t>[s]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5B018538" w14:textId="77777777" w:rsidR="009C4CA5" w:rsidRPr="0024131D" w:rsidRDefault="009C4CA5" w:rsidP="008E228B">
            <w:pPr>
              <w:pStyle w:val="TAH"/>
            </w:pPr>
            <w:proofErr w:type="spellStart"/>
            <w:r w:rsidRPr="0024131D">
              <w:rPr>
                <w:szCs w:val="18"/>
              </w:rPr>
              <w:t>T</w:t>
            </w:r>
            <w:r w:rsidRPr="0024131D">
              <w:rPr>
                <w:szCs w:val="18"/>
                <w:vertAlign w:val="subscript"/>
              </w:rPr>
              <w:t>detect,NR_Inter</w:t>
            </w:r>
            <w:r w:rsidRPr="0024131D">
              <w:rPr>
                <w:vertAlign w:val="subscript"/>
              </w:rPr>
              <w:t>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proofErr w:type="spellStart"/>
            <w:r w:rsidRPr="0024131D">
              <w:rPr>
                <w:szCs w:val="18"/>
              </w:rPr>
              <w:t>eDRX</w:t>
            </w:r>
            <w:proofErr w:type="spellEnd"/>
            <w:r>
              <w:rPr>
                <w:szCs w:val="18"/>
              </w:rPr>
              <w:t xml:space="preserve"> </w:t>
            </w:r>
            <w:r w:rsidRPr="0024131D">
              <w:rPr>
                <w:szCs w:val="18"/>
              </w:rPr>
              <w:t>IDLE</w:t>
            </w:r>
            <w:r>
              <w:rPr>
                <w:szCs w:val="18"/>
              </w:rPr>
              <w:t xml:space="preserve"> </w:t>
            </w:r>
            <w:r w:rsidRPr="0024131D">
              <w:rPr>
                <w:szCs w:val="18"/>
              </w:rPr>
              <w:t>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6460A2AA" w14:textId="77777777" w:rsidR="009C4CA5" w:rsidRPr="0024131D" w:rsidRDefault="009C4CA5" w:rsidP="008E228B">
            <w:pPr>
              <w:pStyle w:val="TAH"/>
            </w:pPr>
            <w:proofErr w:type="spellStart"/>
            <w:r w:rsidRPr="0024131D">
              <w:rPr>
                <w:szCs w:val="18"/>
              </w:rPr>
              <w:t>T</w:t>
            </w:r>
            <w:r w:rsidRPr="0024131D">
              <w:rPr>
                <w:szCs w:val="18"/>
                <w:vertAlign w:val="subscript"/>
              </w:rPr>
              <w:t>measure,NR_Inter</w:t>
            </w:r>
            <w:r w:rsidRPr="0024131D">
              <w:rPr>
                <w:vertAlign w:val="subscript"/>
              </w:rPr>
              <w:t>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proofErr w:type="spellStart"/>
            <w:r w:rsidRPr="0024131D">
              <w:rPr>
                <w:szCs w:val="18"/>
              </w:rPr>
              <w:t>eDRX</w:t>
            </w:r>
            <w:proofErr w:type="spellEnd"/>
            <w:r>
              <w:rPr>
                <w:szCs w:val="18"/>
              </w:rPr>
              <w:t xml:space="preserve"> </w:t>
            </w:r>
            <w:r w:rsidRPr="0024131D">
              <w:rPr>
                <w:szCs w:val="18"/>
              </w:rPr>
              <w:t>IDLE</w:t>
            </w:r>
            <w:r>
              <w:rPr>
                <w:szCs w:val="18"/>
              </w:rPr>
              <w:t xml:space="preserve"> </w:t>
            </w:r>
            <w:r w:rsidRPr="0024131D">
              <w:rPr>
                <w:szCs w:val="18"/>
              </w:rPr>
              <w:t>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6A4D2E1E" w14:textId="77777777" w:rsidR="009C4CA5" w:rsidRPr="0024131D" w:rsidRDefault="009C4CA5" w:rsidP="008E228B">
            <w:pPr>
              <w:pStyle w:val="TAH"/>
            </w:pPr>
            <w:proofErr w:type="spellStart"/>
            <w:r w:rsidRPr="0024131D">
              <w:rPr>
                <w:szCs w:val="18"/>
              </w:rPr>
              <w:t>T</w:t>
            </w:r>
            <w:r w:rsidRPr="0024131D">
              <w:rPr>
                <w:szCs w:val="18"/>
                <w:vertAlign w:val="subscript"/>
              </w:rPr>
              <w:t>evaluate,NR_Inter</w:t>
            </w:r>
            <w:r w:rsidRPr="0024131D">
              <w:rPr>
                <w:vertAlign w:val="subscript"/>
              </w:rPr>
              <w:t>_Relax</w:t>
            </w:r>
            <w:proofErr w:type="spellEnd"/>
            <w:r>
              <w:rPr>
                <w:szCs w:val="18"/>
                <w:vertAlign w:val="subscript"/>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proofErr w:type="spellStart"/>
            <w:r w:rsidRPr="0024131D">
              <w:rPr>
                <w:szCs w:val="18"/>
              </w:rPr>
              <w:t>eDRX</w:t>
            </w:r>
            <w:proofErr w:type="spellEnd"/>
            <w:r>
              <w:rPr>
                <w:szCs w:val="18"/>
              </w:rPr>
              <w:t xml:space="preserve"> </w:t>
            </w:r>
            <w:r w:rsidRPr="0024131D">
              <w:rPr>
                <w:szCs w:val="18"/>
              </w:rPr>
              <w:t>IDLE</w:t>
            </w:r>
            <w:r>
              <w:rPr>
                <w:szCs w:val="18"/>
              </w:rPr>
              <w:t xml:space="preserve"> </w:t>
            </w:r>
            <w:r w:rsidRPr="0024131D">
              <w:rPr>
                <w:szCs w:val="18"/>
              </w:rPr>
              <w:t>cycles)</w:t>
            </w:r>
          </w:p>
        </w:tc>
      </w:tr>
      <w:tr w:rsidR="009C4CA5" w:rsidRPr="0024131D" w14:paraId="3C770D58" w14:textId="77777777" w:rsidTr="008E228B">
        <w:trPr>
          <w:cantSplit/>
          <w:jc w:val="center"/>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2B343D" w14:textId="77777777" w:rsidR="009C4CA5" w:rsidRPr="0024131D" w:rsidRDefault="009C4CA5" w:rsidP="008E228B">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0D7FD903" w14:textId="77777777" w:rsidR="009C4CA5" w:rsidRPr="0024131D" w:rsidRDefault="009C4CA5" w:rsidP="008E228B">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B4FB30" w14:textId="77777777" w:rsidR="009C4CA5" w:rsidRPr="0024131D" w:rsidRDefault="009C4CA5" w:rsidP="008E228B">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46155BFF" w14:textId="77777777" w:rsidR="009C4CA5" w:rsidRPr="0024131D" w:rsidRDefault="009C4CA5" w:rsidP="008E228B">
            <w:pPr>
              <w:pStyle w:val="TAH"/>
            </w:pPr>
          </w:p>
        </w:tc>
      </w:tr>
      <w:tr w:rsidR="009C4CA5" w:rsidRPr="0024131D" w14:paraId="41027197" w14:textId="77777777" w:rsidTr="008E228B">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3E47BC4A" w14:textId="77777777" w:rsidR="009C4CA5" w:rsidRPr="0024131D" w:rsidRDefault="009C4CA5" w:rsidP="008E228B">
            <w:pPr>
              <w:pStyle w:val="TAC"/>
            </w:pPr>
            <w:r w:rsidRPr="0024131D">
              <w:t>2.56</w:t>
            </w:r>
          </w:p>
        </w:tc>
        <w:tc>
          <w:tcPr>
            <w:tcW w:w="2962" w:type="dxa"/>
            <w:tcBorders>
              <w:top w:val="single" w:sz="4" w:space="0" w:color="auto"/>
              <w:left w:val="single" w:sz="4" w:space="0" w:color="auto"/>
              <w:bottom w:val="single" w:sz="4" w:space="0" w:color="auto"/>
              <w:right w:val="single" w:sz="4" w:space="0" w:color="auto"/>
            </w:tcBorders>
            <w:hideMark/>
          </w:tcPr>
          <w:p w14:paraId="610F3C1F" w14:textId="77777777" w:rsidR="009C4CA5" w:rsidRPr="0024131D" w:rsidRDefault="009C4CA5" w:rsidP="008E228B">
            <w:pPr>
              <w:pStyle w:val="TAC"/>
            </w:pPr>
            <w:r w:rsidRPr="0024131D">
              <w:rPr>
                <w:szCs w:val="18"/>
              </w:rPr>
              <w:t>58.88</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(23</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c>
          <w:tcPr>
            <w:tcW w:w="2783" w:type="dxa"/>
            <w:tcBorders>
              <w:top w:val="single" w:sz="4" w:space="0" w:color="auto"/>
              <w:left w:val="single" w:sz="4" w:space="0" w:color="auto"/>
              <w:bottom w:val="single" w:sz="4" w:space="0" w:color="auto"/>
              <w:right w:val="single" w:sz="4" w:space="0" w:color="auto"/>
            </w:tcBorders>
            <w:hideMark/>
          </w:tcPr>
          <w:p w14:paraId="208257EA" w14:textId="77777777" w:rsidR="009C4CA5" w:rsidRPr="0024131D" w:rsidRDefault="009C4CA5" w:rsidP="008E228B">
            <w:pPr>
              <w:pStyle w:val="TAC"/>
            </w:pPr>
            <w:r w:rsidRPr="0024131D">
              <w:rPr>
                <w:szCs w:val="18"/>
              </w:rPr>
              <w:t>2.56</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(1</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c>
          <w:tcPr>
            <w:tcW w:w="2777" w:type="dxa"/>
            <w:tcBorders>
              <w:top w:val="single" w:sz="4" w:space="0" w:color="auto"/>
              <w:left w:val="single" w:sz="4" w:space="0" w:color="auto"/>
              <w:bottom w:val="single" w:sz="4" w:space="0" w:color="auto"/>
              <w:right w:val="single" w:sz="4" w:space="0" w:color="auto"/>
            </w:tcBorders>
            <w:hideMark/>
          </w:tcPr>
          <w:p w14:paraId="43738001" w14:textId="77777777" w:rsidR="009C4CA5" w:rsidRPr="0024131D" w:rsidRDefault="009C4CA5" w:rsidP="008E228B">
            <w:pPr>
              <w:pStyle w:val="TAC"/>
            </w:pPr>
            <w:r w:rsidRPr="0024131D">
              <w:rPr>
                <w:szCs w:val="18"/>
              </w:rPr>
              <w:t>7.68</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(3</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r>
      <w:tr w:rsidR="009C4CA5" w:rsidRPr="0024131D" w14:paraId="1445DE64" w14:textId="77777777" w:rsidTr="008E228B">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15CC95C9" w14:textId="77777777" w:rsidR="009C4CA5" w:rsidRPr="0024131D" w:rsidRDefault="009C4CA5" w:rsidP="008E228B">
            <w:pPr>
              <w:pStyle w:val="TAC"/>
            </w:pPr>
            <w:r w:rsidRPr="0024131D">
              <w:rPr>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649AF105" w14:textId="77777777" w:rsidR="009C4CA5" w:rsidRPr="0024131D" w:rsidRDefault="009C4CA5" w:rsidP="008E228B">
            <w:pPr>
              <w:pStyle w:val="TAC"/>
            </w:pPr>
            <w:r w:rsidRPr="0024131D">
              <w:rPr>
                <w:szCs w:val="18"/>
              </w:rPr>
              <w:t>117.76</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(23</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c>
          <w:tcPr>
            <w:tcW w:w="2783" w:type="dxa"/>
            <w:tcBorders>
              <w:top w:val="single" w:sz="4" w:space="0" w:color="auto"/>
              <w:left w:val="single" w:sz="4" w:space="0" w:color="auto"/>
              <w:bottom w:val="single" w:sz="4" w:space="0" w:color="auto"/>
              <w:right w:val="single" w:sz="4" w:space="0" w:color="auto"/>
            </w:tcBorders>
            <w:hideMark/>
          </w:tcPr>
          <w:p w14:paraId="271D4514" w14:textId="77777777" w:rsidR="009C4CA5" w:rsidRPr="0024131D" w:rsidRDefault="009C4CA5" w:rsidP="008E228B">
            <w:pPr>
              <w:pStyle w:val="TAC"/>
            </w:pPr>
            <w:r w:rsidRPr="0024131D">
              <w:rPr>
                <w:szCs w:val="18"/>
              </w:rPr>
              <w:t>5.12</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(1</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c>
          <w:tcPr>
            <w:tcW w:w="2777" w:type="dxa"/>
            <w:tcBorders>
              <w:top w:val="single" w:sz="4" w:space="0" w:color="auto"/>
              <w:left w:val="single" w:sz="4" w:space="0" w:color="auto"/>
              <w:bottom w:val="single" w:sz="4" w:space="0" w:color="auto"/>
              <w:right w:val="single" w:sz="4" w:space="0" w:color="auto"/>
            </w:tcBorders>
            <w:hideMark/>
          </w:tcPr>
          <w:p w14:paraId="28EFD833" w14:textId="77777777" w:rsidR="009C4CA5" w:rsidRPr="0024131D" w:rsidRDefault="009C4CA5" w:rsidP="008E228B">
            <w:pPr>
              <w:pStyle w:val="TAC"/>
            </w:pPr>
            <w:r w:rsidRPr="0024131D">
              <w:rPr>
                <w:szCs w:val="18"/>
              </w:rPr>
              <w:t>10.24</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r>
      <w:tr w:rsidR="009C4CA5" w:rsidRPr="0024131D" w14:paraId="551E6FF7" w14:textId="77777777" w:rsidTr="008E228B">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57716F34" w14:textId="77777777" w:rsidR="009C4CA5" w:rsidRPr="0024131D" w:rsidRDefault="009C4CA5" w:rsidP="008E228B">
            <w:pPr>
              <w:pStyle w:val="TAC"/>
            </w:pPr>
            <w:r w:rsidRPr="0024131D">
              <w:rPr>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35C405AB" w14:textId="77777777" w:rsidR="009C4CA5" w:rsidRPr="0024131D" w:rsidRDefault="009C4CA5" w:rsidP="008E228B">
            <w:pPr>
              <w:pStyle w:val="TAC"/>
            </w:pPr>
            <w:r w:rsidRPr="0024131D">
              <w:rPr>
                <w:szCs w:val="18"/>
              </w:rPr>
              <w:t>235.52</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(23</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c>
          <w:tcPr>
            <w:tcW w:w="2783" w:type="dxa"/>
            <w:tcBorders>
              <w:top w:val="single" w:sz="4" w:space="0" w:color="auto"/>
              <w:left w:val="single" w:sz="4" w:space="0" w:color="auto"/>
              <w:bottom w:val="single" w:sz="4" w:space="0" w:color="auto"/>
              <w:right w:val="single" w:sz="4" w:space="0" w:color="auto"/>
            </w:tcBorders>
            <w:hideMark/>
          </w:tcPr>
          <w:p w14:paraId="3C1A3A8D" w14:textId="77777777" w:rsidR="009C4CA5" w:rsidRPr="0024131D" w:rsidRDefault="009C4CA5" w:rsidP="008E228B">
            <w:pPr>
              <w:pStyle w:val="TAC"/>
            </w:pPr>
            <w:r w:rsidRPr="0024131D">
              <w:rPr>
                <w:szCs w:val="18"/>
              </w:rPr>
              <w:t>10.24</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(1</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c>
          <w:tcPr>
            <w:tcW w:w="2777" w:type="dxa"/>
            <w:tcBorders>
              <w:top w:val="single" w:sz="4" w:space="0" w:color="auto"/>
              <w:left w:val="single" w:sz="4" w:space="0" w:color="auto"/>
              <w:bottom w:val="single" w:sz="4" w:space="0" w:color="auto"/>
              <w:right w:val="single" w:sz="4" w:space="0" w:color="auto"/>
            </w:tcBorders>
            <w:hideMark/>
          </w:tcPr>
          <w:p w14:paraId="55450D5C" w14:textId="77777777" w:rsidR="009C4CA5" w:rsidRPr="0024131D" w:rsidRDefault="009C4CA5" w:rsidP="008E228B">
            <w:pPr>
              <w:pStyle w:val="TAC"/>
            </w:pPr>
            <w:r w:rsidRPr="0024131D">
              <w:rPr>
                <w:szCs w:val="18"/>
              </w:rPr>
              <w:t>20.48</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r>
              <w:rPr>
                <w:szCs w:val="18"/>
              </w:rPr>
              <w:t xml:space="preserve"> </w:t>
            </w:r>
            <w:r w:rsidRPr="0024131D">
              <w:rPr>
                <w:szCs w:val="18"/>
              </w:rPr>
              <w:t>(2</w:t>
            </w:r>
            <w:r>
              <w:rPr>
                <w:szCs w:val="18"/>
              </w:rPr>
              <w:t xml:space="preserve"> </w:t>
            </w:r>
            <w:r w:rsidRPr="0024131D">
              <w:rPr>
                <w:szCs w:val="18"/>
              </w:rPr>
              <w:t>x</w:t>
            </w:r>
            <w:r>
              <w:rPr>
                <w:szCs w:val="18"/>
              </w:rPr>
              <w:t xml:space="preserve"> </w:t>
            </w:r>
            <w:r w:rsidRPr="0024131D">
              <w:rPr>
                <w:szCs w:val="18"/>
              </w:rPr>
              <w:t>N1</w:t>
            </w:r>
            <w:r>
              <w:rPr>
                <w:szCs w:val="18"/>
              </w:rPr>
              <w:t xml:space="preserve"> </w:t>
            </w:r>
            <w:r w:rsidRPr="0024131D">
              <w:rPr>
                <w:szCs w:val="18"/>
              </w:rPr>
              <w:t>x</w:t>
            </w:r>
            <w:r>
              <w:rPr>
                <w:szCs w:val="18"/>
              </w:rPr>
              <w:t xml:space="preserve"> </w:t>
            </w:r>
            <w:r w:rsidRPr="0024131D">
              <w:rPr>
                <w:szCs w:val="18"/>
              </w:rPr>
              <w:t>K1)</w:t>
            </w:r>
          </w:p>
        </w:tc>
      </w:tr>
      <w:tr w:rsidR="009C4CA5" w:rsidRPr="0024131D" w14:paraId="1659D872" w14:textId="77777777" w:rsidTr="008E228B">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BBA4601" w14:textId="77777777" w:rsidR="009C4CA5" w:rsidRPr="0024131D" w:rsidRDefault="009C4CA5" w:rsidP="008E228B">
            <w:pPr>
              <w:pStyle w:val="TAN"/>
              <w:rPr>
                <w:snapToGrid w:val="0"/>
              </w:rPr>
            </w:pPr>
            <w:r>
              <w:rPr>
                <w:rFonts w:eastAsia="CG Times (WN)"/>
                <w:snapToGrid w:val="0"/>
              </w:rPr>
              <w:t>NOTE</w:t>
            </w:r>
            <w:r>
              <w:rPr>
                <w:snapToGrid w:val="0"/>
              </w:rPr>
              <w:t xml:space="preserve"> </w:t>
            </w:r>
            <w:r w:rsidRPr="0024131D">
              <w:rPr>
                <w:snapToGrid w:val="0"/>
              </w:rPr>
              <w:t>1</w:t>
            </w:r>
            <w:r w:rsidRPr="0024131D">
              <w:t>:</w:t>
            </w:r>
            <w:r w:rsidRPr="0024131D">
              <w:tab/>
              <w:t>For</w:t>
            </w:r>
            <w:r>
              <w:t xml:space="preserve"> </w:t>
            </w:r>
            <w:r w:rsidRPr="0024131D">
              <w:t>UE</w:t>
            </w:r>
            <w:r>
              <w:t xml:space="preserve"> </w:t>
            </w:r>
            <w:r w:rsidRPr="0024131D">
              <w:t>supporting</w:t>
            </w:r>
            <w:r>
              <w:t xml:space="preserve"> </w:t>
            </w:r>
            <w:r w:rsidRPr="0024131D">
              <w:t>FR2-1</w:t>
            </w:r>
            <w:r>
              <w:t xml:space="preserve"> </w:t>
            </w:r>
            <w:r w:rsidRPr="0024131D">
              <w:t>power</w:t>
            </w:r>
            <w:r>
              <w:t xml:space="preserve"> </w:t>
            </w:r>
            <w:r w:rsidRPr="0024131D">
              <w:t>class</w:t>
            </w:r>
            <w:r>
              <w:t xml:space="preserve"> </w:t>
            </w:r>
            <w:r w:rsidRPr="0024131D">
              <w:t>2&amp;3&amp;4,</w:t>
            </w:r>
            <w:r>
              <w:t xml:space="preserve"> </w:t>
            </w:r>
            <w:r w:rsidRPr="0024131D">
              <w:t>N1=3.</w:t>
            </w:r>
            <w:r>
              <w:t xml:space="preserve"> </w:t>
            </w:r>
            <w:r w:rsidRPr="0024131D">
              <w:t>For</w:t>
            </w:r>
            <w:r>
              <w:t xml:space="preserve"> </w:t>
            </w:r>
            <w:r w:rsidRPr="0024131D">
              <w:t>UE</w:t>
            </w:r>
            <w:r>
              <w:t xml:space="preserve"> </w:t>
            </w:r>
            <w:r w:rsidRPr="0024131D">
              <w:t>supporting</w:t>
            </w:r>
            <w:r>
              <w:t xml:space="preserve"> </w:t>
            </w:r>
            <w:r w:rsidRPr="0024131D">
              <w:t>FR2-1</w:t>
            </w:r>
            <w:r>
              <w:t xml:space="preserve"> </w:t>
            </w:r>
            <w:r w:rsidRPr="0024131D">
              <w:t>power</w:t>
            </w:r>
            <w:r>
              <w:t xml:space="preserve"> </w:t>
            </w:r>
            <w:r w:rsidRPr="0024131D">
              <w:t>class</w:t>
            </w:r>
            <w:r>
              <w:t xml:space="preserve"> </w:t>
            </w:r>
            <w:r w:rsidRPr="0024131D">
              <w:t>1</w:t>
            </w:r>
            <w:r>
              <w:t xml:space="preserve"> </w:t>
            </w:r>
            <w:r w:rsidRPr="0024131D">
              <w:t>or</w:t>
            </w:r>
            <w:r>
              <w:t xml:space="preserve"> </w:t>
            </w:r>
            <w:r w:rsidRPr="0024131D">
              <w:t>5,</w:t>
            </w:r>
            <w:r>
              <w:t xml:space="preserve"> </w:t>
            </w:r>
            <w:r w:rsidRPr="0024131D">
              <w:t>N1</w:t>
            </w:r>
            <w:r>
              <w:t xml:space="preserve"> </w:t>
            </w:r>
            <w:r w:rsidRPr="0024131D">
              <w:t>=</w:t>
            </w:r>
            <w:r>
              <w:t xml:space="preserve"> </w:t>
            </w:r>
            <w:r w:rsidRPr="0024131D">
              <w:t>8</w:t>
            </w:r>
            <w:r>
              <w:t xml:space="preserve"> </w:t>
            </w:r>
            <w:r w:rsidRPr="0024131D">
              <w:t>for</w:t>
            </w:r>
            <w:r>
              <w:t xml:space="preserve"> </w:t>
            </w:r>
            <w:r w:rsidRPr="0024131D">
              <w:t>all</w:t>
            </w:r>
            <w:r>
              <w:t xml:space="preserve"> </w:t>
            </w:r>
            <w:r w:rsidRPr="0024131D">
              <w:t>DRX</w:t>
            </w:r>
            <w:r>
              <w:t xml:space="preserve"> </w:t>
            </w:r>
            <w:r w:rsidRPr="0024131D">
              <w:t>cycle</w:t>
            </w:r>
            <w:r>
              <w:t xml:space="preserve"> </w:t>
            </w:r>
            <w:r w:rsidRPr="0024131D">
              <w:t>length.</w:t>
            </w:r>
          </w:p>
          <w:p w14:paraId="041C3DBA" w14:textId="77777777" w:rsidR="009C4CA5" w:rsidRPr="0024131D" w:rsidRDefault="009C4CA5" w:rsidP="008E228B">
            <w:pPr>
              <w:pStyle w:val="TAN"/>
              <w:rPr>
                <w:snapToGrid w:val="0"/>
              </w:rPr>
            </w:pPr>
            <w:r>
              <w:rPr>
                <w:rFonts w:eastAsia="CG Times (WN)"/>
                <w:snapToGrid w:val="0"/>
              </w:rPr>
              <w:t>NOTE</w:t>
            </w:r>
            <w:r>
              <w:rPr>
                <w:snapToGrid w:val="0"/>
              </w:rPr>
              <w:t xml:space="preserve"> </w:t>
            </w:r>
            <w:r w:rsidRPr="0024131D">
              <w:rPr>
                <w:snapToGrid w:val="0"/>
              </w:rPr>
              <w:t>2</w:t>
            </w:r>
            <w:r w:rsidRPr="0024131D">
              <w:t>:</w:t>
            </w:r>
            <w:r w:rsidRPr="0024131D">
              <w:tab/>
              <w:t>Void.</w:t>
            </w:r>
          </w:p>
          <w:p w14:paraId="4A78C63C" w14:textId="77777777" w:rsidR="009C4CA5" w:rsidRPr="0024131D" w:rsidRDefault="009C4CA5" w:rsidP="008E228B">
            <w:pPr>
              <w:pStyle w:val="TAN"/>
            </w:pPr>
            <w:r>
              <w:rPr>
                <w:rFonts w:eastAsia="CG Times (WN)"/>
                <w:snapToGrid w:val="0"/>
              </w:rPr>
              <w:t>NOTE</w:t>
            </w:r>
            <w:r>
              <w:rPr>
                <w:snapToGrid w:val="0"/>
                <w:szCs w:val="18"/>
              </w:rPr>
              <w:t xml:space="preserve"> </w:t>
            </w:r>
            <w:r w:rsidRPr="0024131D">
              <w:rPr>
                <w:snapToGrid w:val="0"/>
                <w:szCs w:val="18"/>
              </w:rPr>
              <w:t>3:</w:t>
            </w:r>
            <w:r w:rsidRPr="0024131D">
              <w:rPr>
                <w:snapToGrid w:val="0"/>
                <w:szCs w:val="18"/>
              </w:rPr>
              <w:tab/>
              <w:t>K1</w:t>
            </w:r>
            <w:r>
              <w:rPr>
                <w:snapToGrid w:val="0"/>
                <w:szCs w:val="18"/>
              </w:rPr>
              <w:t xml:space="preserve"> </w:t>
            </w:r>
            <w:r w:rsidRPr="0024131D">
              <w:rPr>
                <w:snapToGrid w:val="0"/>
                <w:szCs w:val="18"/>
              </w:rPr>
              <w:t>=</w:t>
            </w:r>
            <w:r>
              <w:rPr>
                <w:snapToGrid w:val="0"/>
                <w:szCs w:val="18"/>
              </w:rPr>
              <w:t xml:space="preserve"> </w:t>
            </w:r>
            <w:r w:rsidRPr="0024131D">
              <w:rPr>
                <w:snapToGrid w:val="0"/>
                <w:szCs w:val="18"/>
              </w:rPr>
              <w:t>3</w:t>
            </w:r>
            <w:r>
              <w:rPr>
                <w:snapToGrid w:val="0"/>
                <w:szCs w:val="18"/>
              </w:rPr>
              <w:t xml:space="preserve"> </w:t>
            </w:r>
            <w:r w:rsidRPr="0024131D">
              <w:rPr>
                <w:snapToGrid w:val="0"/>
                <w:szCs w:val="18"/>
              </w:rPr>
              <w:t>is</w:t>
            </w:r>
            <w:r>
              <w:rPr>
                <w:snapToGrid w:val="0"/>
                <w:szCs w:val="18"/>
              </w:rPr>
              <w:t xml:space="preserve"> </w:t>
            </w:r>
            <w:r w:rsidRPr="0024131D">
              <w:rPr>
                <w:snapToGrid w:val="0"/>
                <w:szCs w:val="18"/>
              </w:rPr>
              <w:t>the</w:t>
            </w:r>
            <w:r>
              <w:rPr>
                <w:snapToGrid w:val="0"/>
                <w:szCs w:val="18"/>
              </w:rPr>
              <w:t xml:space="preserve"> </w:t>
            </w:r>
            <w:r w:rsidRPr="0024131D">
              <w:rPr>
                <w:snapToGrid w:val="0"/>
                <w:szCs w:val="18"/>
              </w:rPr>
              <w:t>measurement</w:t>
            </w:r>
            <w:r>
              <w:rPr>
                <w:snapToGrid w:val="0"/>
                <w:szCs w:val="18"/>
              </w:rPr>
              <w:t xml:space="preserve"> </w:t>
            </w:r>
            <w:r w:rsidRPr="0024131D">
              <w:rPr>
                <w:snapToGrid w:val="0"/>
                <w:szCs w:val="18"/>
              </w:rPr>
              <w:t>relaxation</w:t>
            </w:r>
            <w:r>
              <w:rPr>
                <w:snapToGrid w:val="0"/>
                <w:szCs w:val="18"/>
              </w:rPr>
              <w:t xml:space="preserve"> </w:t>
            </w:r>
            <w:r w:rsidRPr="0024131D">
              <w:rPr>
                <w:snapToGrid w:val="0"/>
                <w:szCs w:val="18"/>
              </w:rPr>
              <w:t>factor</w:t>
            </w:r>
            <w:r>
              <w:rPr>
                <w:snapToGrid w:val="0"/>
                <w:szCs w:val="18"/>
              </w:rPr>
              <w:t xml:space="preserve"> </w:t>
            </w:r>
            <w:r w:rsidRPr="0024131D">
              <w:rPr>
                <w:snapToGrid w:val="0"/>
                <w:szCs w:val="18"/>
              </w:rPr>
              <w:t>applicable</w:t>
            </w:r>
            <w:r>
              <w:rPr>
                <w:snapToGrid w:val="0"/>
                <w:szCs w:val="18"/>
              </w:rPr>
              <w:t xml:space="preserve"> </w:t>
            </w:r>
            <w:r w:rsidRPr="0024131D">
              <w:rPr>
                <w:snapToGrid w:val="0"/>
                <w:szCs w:val="18"/>
              </w:rPr>
              <w:t>for</w:t>
            </w:r>
            <w:r>
              <w:rPr>
                <w:snapToGrid w:val="0"/>
                <w:szCs w:val="18"/>
              </w:rPr>
              <w:t xml:space="preserve"> </w:t>
            </w:r>
            <w:r w:rsidRPr="0024131D">
              <w:rPr>
                <w:snapToGrid w:val="0"/>
                <w:szCs w:val="18"/>
              </w:rPr>
              <w:t>UE</w:t>
            </w:r>
            <w:r>
              <w:rPr>
                <w:snapToGrid w:val="0"/>
                <w:szCs w:val="18"/>
              </w:rPr>
              <w:t xml:space="preserve"> </w:t>
            </w:r>
            <w:r w:rsidRPr="0024131D">
              <w:rPr>
                <w:snapToGrid w:val="0"/>
                <w:szCs w:val="18"/>
              </w:rPr>
              <w:t>fulfilling</w:t>
            </w:r>
            <w:r>
              <w:rPr>
                <w:snapToGrid w:val="0"/>
                <w:szCs w:val="18"/>
              </w:rPr>
              <w:t xml:space="preserve"> </w:t>
            </w:r>
            <w:r w:rsidRPr="0024131D">
              <w:rPr>
                <w:snapToGrid w:val="0"/>
                <w:szCs w:val="18"/>
              </w:rPr>
              <w:t>the</w:t>
            </w:r>
            <w:r>
              <w:rPr>
                <w:snapToGrid w:val="0"/>
                <w:szCs w:val="18"/>
              </w:rPr>
              <w:t xml:space="preserve"> </w:t>
            </w:r>
            <w:proofErr w:type="spellStart"/>
            <w:r w:rsidRPr="0024131D">
              <w:rPr>
                <w:i/>
                <w:iCs/>
              </w:rPr>
              <w:t>cellEdgeEvaluation</w:t>
            </w:r>
            <w:proofErr w:type="spellEnd"/>
            <w:r>
              <w:rPr>
                <w:i/>
                <w:iCs/>
              </w:rPr>
              <w:t xml:space="preserve"> </w:t>
            </w:r>
            <w:r w:rsidRPr="0024131D">
              <w:rPr>
                <w:snapToGrid w:val="0"/>
                <w:szCs w:val="18"/>
              </w:rPr>
              <w:t>[2]</w:t>
            </w:r>
            <w:r>
              <w:rPr>
                <w:snapToGrid w:val="0"/>
                <w:szCs w:val="18"/>
              </w:rPr>
              <w:t xml:space="preserve"> </w:t>
            </w:r>
            <w:r w:rsidRPr="0024131D">
              <w:rPr>
                <w:snapToGrid w:val="0"/>
                <w:szCs w:val="18"/>
              </w:rPr>
              <w:t>criterion.</w:t>
            </w:r>
          </w:p>
        </w:tc>
      </w:tr>
    </w:tbl>
    <w:p w14:paraId="0FD14F6E" w14:textId="77777777" w:rsidR="009C4CA5" w:rsidRPr="0024131D" w:rsidRDefault="009C4CA5" w:rsidP="009C4CA5"/>
    <w:p w14:paraId="6BE0E369" w14:textId="77777777" w:rsidR="009C4CA5" w:rsidRPr="0024131D" w:rsidRDefault="009C4CA5" w:rsidP="009C4CA5">
      <w:pPr>
        <w:pStyle w:val="TH"/>
      </w:pPr>
      <w:r w:rsidRPr="0024131D">
        <w:t xml:space="preserve">Table 4.2.2.10.3-4: </w:t>
      </w:r>
      <w:proofErr w:type="spellStart"/>
      <w:r w:rsidRPr="0024131D">
        <w:t>T</w:t>
      </w:r>
      <w:r w:rsidRPr="0024131D">
        <w:rPr>
          <w:vertAlign w:val="subscript"/>
        </w:rPr>
        <w:t>detect,NR_Inter_Relax</w:t>
      </w:r>
      <w:proofErr w:type="spellEnd"/>
      <w:r w:rsidRPr="0024131D">
        <w:t xml:space="preserve">, </w:t>
      </w:r>
      <w:proofErr w:type="spellStart"/>
      <w:r w:rsidRPr="0024131D">
        <w:t>T</w:t>
      </w:r>
      <w:r w:rsidRPr="0024131D">
        <w:rPr>
          <w:vertAlign w:val="subscript"/>
        </w:rPr>
        <w:t>measure,NR_Inter_Relax</w:t>
      </w:r>
      <w:proofErr w:type="spellEnd"/>
      <w:r w:rsidRPr="0024131D">
        <w:t xml:space="preserve"> and </w:t>
      </w:r>
      <w:proofErr w:type="spellStart"/>
      <w:r w:rsidRPr="0024131D">
        <w:t>T</w:t>
      </w:r>
      <w:r w:rsidRPr="0024131D">
        <w:rPr>
          <w:vertAlign w:val="subscript"/>
        </w:rPr>
        <w:t>evaluate,NR_Inter_Relax</w:t>
      </w:r>
      <w:proofErr w:type="spellEnd"/>
      <w:r w:rsidRPr="0024131D">
        <w:t xml:space="preserve"> for UE configured with </w:t>
      </w:r>
      <w:proofErr w:type="spellStart"/>
      <w:r w:rsidRPr="0024131D">
        <w:t>eDRX_IDLE</w:t>
      </w:r>
      <w:proofErr w:type="spellEnd"/>
      <w:r w:rsidRPr="0024131D">
        <w:t xml:space="preserve"> cycle greater than 10.2</w:t>
      </w:r>
      <w:r>
        <w:t>4 s</w:t>
      </w:r>
      <w:r w:rsidRPr="0024131D">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6"/>
        <w:gridCol w:w="936"/>
        <w:gridCol w:w="2819"/>
        <w:gridCol w:w="1860"/>
        <w:gridCol w:w="1846"/>
      </w:tblGrid>
      <w:tr w:rsidR="009C4CA5" w:rsidRPr="0024131D" w14:paraId="59755B93" w14:textId="77777777" w:rsidTr="008E228B">
        <w:trPr>
          <w:jc w:val="center"/>
        </w:trPr>
        <w:tc>
          <w:tcPr>
            <w:tcW w:w="1207" w:type="dxa"/>
            <w:hideMark/>
          </w:tcPr>
          <w:p w14:paraId="2D8112AE" w14:textId="77777777" w:rsidR="009C4CA5" w:rsidRPr="0024131D" w:rsidRDefault="009C4CA5" w:rsidP="008E228B">
            <w:pPr>
              <w:pStyle w:val="TAH"/>
            </w:pPr>
            <w:proofErr w:type="spellStart"/>
            <w:r w:rsidRPr="0024131D">
              <w:t>eDRX_IDLE</w:t>
            </w:r>
            <w:proofErr w:type="spellEnd"/>
            <w:r>
              <w:t xml:space="preserve"> </w:t>
            </w:r>
            <w:r w:rsidRPr="0024131D">
              <w:t>cycle</w:t>
            </w:r>
            <w:r>
              <w:t xml:space="preserve"> </w:t>
            </w:r>
            <w:r w:rsidRPr="0024131D">
              <w:t>length</w:t>
            </w:r>
            <w:r>
              <w:t xml:space="preserve"> </w:t>
            </w:r>
            <w:r w:rsidRPr="0024131D">
              <w:t>[s]</w:t>
            </w:r>
          </w:p>
        </w:tc>
        <w:tc>
          <w:tcPr>
            <w:tcW w:w="756" w:type="dxa"/>
            <w:hideMark/>
          </w:tcPr>
          <w:p w14:paraId="4BB66777" w14:textId="77777777" w:rsidR="009C4CA5" w:rsidRPr="0024131D" w:rsidRDefault="009C4CA5" w:rsidP="008E228B">
            <w:pPr>
              <w:pStyle w:val="TAH"/>
            </w:pPr>
            <w:r w:rsidRPr="0024131D">
              <w:t>DRX</w:t>
            </w:r>
            <w:r>
              <w:t xml:space="preserve"> </w:t>
            </w:r>
            <w:r w:rsidRPr="0024131D">
              <w:t>cycle</w:t>
            </w:r>
            <w:r>
              <w:t xml:space="preserve"> </w:t>
            </w:r>
            <w:r w:rsidRPr="0024131D">
              <w:t>length</w:t>
            </w:r>
            <w:r>
              <w:t xml:space="preserve"> </w:t>
            </w:r>
            <w:r w:rsidRPr="0024131D">
              <w:t>[s]</w:t>
            </w:r>
          </w:p>
        </w:tc>
        <w:tc>
          <w:tcPr>
            <w:tcW w:w="936" w:type="dxa"/>
            <w:hideMark/>
          </w:tcPr>
          <w:p w14:paraId="2FAC1A4C" w14:textId="77777777" w:rsidR="009C4CA5" w:rsidRPr="0024131D" w:rsidRDefault="009C4CA5" w:rsidP="008E228B">
            <w:pPr>
              <w:pStyle w:val="TAH"/>
            </w:pPr>
            <w:r w:rsidRPr="0024131D">
              <w:t>PTW</w:t>
            </w:r>
            <w:r>
              <w:t xml:space="preserve"> </w:t>
            </w:r>
            <w:r w:rsidRPr="0024131D">
              <w:t>length</w:t>
            </w:r>
            <w:r>
              <w:t xml:space="preserve"> </w:t>
            </w:r>
            <w:r w:rsidRPr="0024131D">
              <w:t>[s]</w:t>
            </w:r>
            <w:r>
              <w:t xml:space="preserve"> </w:t>
            </w:r>
            <w:r w:rsidRPr="0024131D">
              <w:t>(number</w:t>
            </w:r>
            <w:r>
              <w:t xml:space="preserve"> </w:t>
            </w:r>
            <w:r w:rsidRPr="0024131D">
              <w:t>of</w:t>
            </w:r>
            <w:r>
              <w:t xml:space="preserve"> </w:t>
            </w:r>
            <w:r w:rsidRPr="0024131D">
              <w:t>1.2</w:t>
            </w:r>
            <w:r>
              <w:t xml:space="preserve">8 s </w:t>
            </w:r>
            <w:r w:rsidRPr="0024131D">
              <w:t>periods)</w:t>
            </w:r>
          </w:p>
        </w:tc>
        <w:tc>
          <w:tcPr>
            <w:tcW w:w="2819" w:type="dxa"/>
            <w:hideMark/>
          </w:tcPr>
          <w:p w14:paraId="787995D2" w14:textId="77777777" w:rsidR="009C4CA5" w:rsidRPr="0024131D" w:rsidRDefault="009C4CA5" w:rsidP="008E228B">
            <w:pPr>
              <w:pStyle w:val="TAH"/>
              <w:rPr>
                <w:szCs w:val="18"/>
              </w:rPr>
            </w:pPr>
            <w:proofErr w:type="spellStart"/>
            <w:r w:rsidRPr="0024131D">
              <w:rPr>
                <w:szCs w:val="18"/>
              </w:rPr>
              <w:t>T</w:t>
            </w:r>
            <w:r w:rsidRPr="0024131D">
              <w:rPr>
                <w:szCs w:val="18"/>
                <w:vertAlign w:val="subscript"/>
              </w:rPr>
              <w:t>detect,NR_Inter_Relax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r w:rsidRPr="0024131D">
              <w:rPr>
                <w:szCs w:val="18"/>
              </w:rPr>
              <w:t>DRX</w:t>
            </w:r>
            <w:r>
              <w:rPr>
                <w:szCs w:val="18"/>
              </w:rPr>
              <w:t xml:space="preserve"> </w:t>
            </w:r>
            <w:r w:rsidRPr="0024131D">
              <w:rPr>
                <w:szCs w:val="18"/>
              </w:rPr>
              <w:t>cycles</w:t>
            </w:r>
            <w:r>
              <w:rPr>
                <w:szCs w:val="18"/>
              </w:rPr>
              <w:t xml:space="preserve"> </w:t>
            </w:r>
            <w:r w:rsidRPr="0024131D">
              <w:rPr>
                <w:szCs w:val="18"/>
                <w:vertAlign w:val="superscript"/>
              </w:rPr>
              <w:t>Note</w:t>
            </w:r>
            <w:r>
              <w:rPr>
                <w:szCs w:val="18"/>
                <w:vertAlign w:val="superscript"/>
              </w:rPr>
              <w:t xml:space="preserve"> </w:t>
            </w:r>
            <w:r w:rsidRPr="0024131D">
              <w:rPr>
                <w:szCs w:val="18"/>
                <w:vertAlign w:val="superscript"/>
              </w:rPr>
              <w:t>3</w:t>
            </w:r>
            <w:r w:rsidRPr="0024131D">
              <w:rPr>
                <w:szCs w:val="18"/>
              </w:rPr>
              <w:t>)</w:t>
            </w:r>
          </w:p>
        </w:tc>
        <w:tc>
          <w:tcPr>
            <w:tcW w:w="1860" w:type="dxa"/>
            <w:hideMark/>
          </w:tcPr>
          <w:p w14:paraId="6B758CAD" w14:textId="77777777" w:rsidR="009C4CA5" w:rsidRPr="0024131D" w:rsidRDefault="009C4CA5" w:rsidP="008E228B">
            <w:pPr>
              <w:pStyle w:val="TAH"/>
              <w:rPr>
                <w:szCs w:val="18"/>
              </w:rPr>
            </w:pPr>
            <w:proofErr w:type="spellStart"/>
            <w:r w:rsidRPr="0024131D">
              <w:rPr>
                <w:szCs w:val="18"/>
              </w:rPr>
              <w:t>T</w:t>
            </w:r>
            <w:r w:rsidRPr="0024131D">
              <w:rPr>
                <w:szCs w:val="18"/>
                <w:vertAlign w:val="subscript"/>
              </w:rPr>
              <w:t>measure,NR_Inter_Relax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r w:rsidRPr="0024131D">
              <w:rPr>
                <w:szCs w:val="18"/>
              </w:rPr>
              <w:t>DRX</w:t>
            </w:r>
            <w:r>
              <w:rPr>
                <w:szCs w:val="18"/>
              </w:rPr>
              <w:t xml:space="preserve"> </w:t>
            </w:r>
            <w:r w:rsidRPr="0024131D">
              <w:rPr>
                <w:szCs w:val="18"/>
              </w:rPr>
              <w:t>cycles</w:t>
            </w:r>
            <w:r>
              <w:rPr>
                <w:szCs w:val="18"/>
              </w:rPr>
              <w:t xml:space="preserve"> </w:t>
            </w:r>
            <w:r w:rsidRPr="0024131D">
              <w:rPr>
                <w:szCs w:val="18"/>
                <w:vertAlign w:val="superscript"/>
              </w:rPr>
              <w:t>Note</w:t>
            </w:r>
            <w:r>
              <w:rPr>
                <w:szCs w:val="18"/>
                <w:vertAlign w:val="superscript"/>
              </w:rPr>
              <w:t xml:space="preserve"> </w:t>
            </w:r>
            <w:r w:rsidRPr="0024131D">
              <w:rPr>
                <w:szCs w:val="18"/>
                <w:vertAlign w:val="superscript"/>
              </w:rPr>
              <w:t>3</w:t>
            </w:r>
            <w:r w:rsidRPr="0024131D">
              <w:rPr>
                <w:szCs w:val="18"/>
              </w:rPr>
              <w:t>)</w:t>
            </w:r>
          </w:p>
        </w:tc>
        <w:tc>
          <w:tcPr>
            <w:tcW w:w="1846" w:type="dxa"/>
          </w:tcPr>
          <w:p w14:paraId="17A2BE90" w14:textId="77777777" w:rsidR="009C4CA5" w:rsidRPr="0024131D" w:rsidRDefault="009C4CA5" w:rsidP="008E228B">
            <w:pPr>
              <w:pStyle w:val="TAH"/>
              <w:rPr>
                <w:szCs w:val="18"/>
              </w:rPr>
            </w:pPr>
            <w:proofErr w:type="spellStart"/>
            <w:r w:rsidRPr="0024131D">
              <w:rPr>
                <w:szCs w:val="18"/>
              </w:rPr>
              <w:t>T</w:t>
            </w:r>
            <w:r w:rsidRPr="0024131D">
              <w:rPr>
                <w:szCs w:val="18"/>
                <w:vertAlign w:val="subscript"/>
              </w:rPr>
              <w:t>evaluate,NR_Inter_Relax</w:t>
            </w:r>
            <w:proofErr w:type="spellEnd"/>
            <w:r>
              <w:rPr>
                <w:szCs w:val="18"/>
                <w:vertAlign w:val="subscript"/>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r w:rsidRPr="0024131D">
              <w:rPr>
                <w:szCs w:val="18"/>
              </w:rPr>
              <w:t>DRX</w:t>
            </w:r>
            <w:r>
              <w:rPr>
                <w:szCs w:val="18"/>
              </w:rPr>
              <w:t xml:space="preserve"> </w:t>
            </w:r>
            <w:r w:rsidRPr="0024131D">
              <w:rPr>
                <w:szCs w:val="18"/>
              </w:rPr>
              <w:t>cycles</w:t>
            </w:r>
            <w:r>
              <w:rPr>
                <w:szCs w:val="18"/>
              </w:rPr>
              <w:t xml:space="preserve"> </w:t>
            </w:r>
            <w:r w:rsidRPr="0024131D">
              <w:rPr>
                <w:szCs w:val="18"/>
                <w:vertAlign w:val="superscript"/>
              </w:rPr>
              <w:t>Note</w:t>
            </w:r>
            <w:r>
              <w:rPr>
                <w:szCs w:val="18"/>
                <w:vertAlign w:val="superscript"/>
              </w:rPr>
              <w:t xml:space="preserve"> </w:t>
            </w:r>
            <w:r w:rsidRPr="0024131D">
              <w:rPr>
                <w:szCs w:val="18"/>
                <w:vertAlign w:val="superscript"/>
              </w:rPr>
              <w:t>3</w:t>
            </w:r>
            <w:r w:rsidRPr="0024131D">
              <w:rPr>
                <w:szCs w:val="18"/>
              </w:rPr>
              <w:t>)</w:t>
            </w:r>
          </w:p>
        </w:tc>
      </w:tr>
      <w:tr w:rsidR="009C4CA5" w:rsidRPr="0024131D" w14:paraId="2E724B44" w14:textId="77777777" w:rsidTr="008E228B">
        <w:trPr>
          <w:jc w:val="center"/>
        </w:trPr>
        <w:tc>
          <w:tcPr>
            <w:tcW w:w="1207" w:type="dxa"/>
            <w:tcBorders>
              <w:bottom w:val="nil"/>
            </w:tcBorders>
            <w:hideMark/>
          </w:tcPr>
          <w:p w14:paraId="0646F843" w14:textId="77777777" w:rsidR="009C4CA5" w:rsidRPr="0024131D" w:rsidRDefault="009C4CA5" w:rsidP="008E228B">
            <w:pPr>
              <w:pStyle w:val="TAC"/>
            </w:pPr>
            <w:r w:rsidRPr="0024131D">
              <w:t>20.48</w:t>
            </w:r>
            <w:r>
              <w:t xml:space="preserve"> </w:t>
            </w:r>
            <w:r w:rsidRPr="0024131D">
              <w:t>≤</w:t>
            </w:r>
            <w:r>
              <w:t xml:space="preserve">  </w:t>
            </w:r>
            <w:proofErr w:type="spellStart"/>
            <w:r w:rsidRPr="0024131D">
              <w:t>eDRX_IDLE</w:t>
            </w:r>
            <w:proofErr w:type="spellEnd"/>
            <w:r>
              <w:t xml:space="preserve"> </w:t>
            </w:r>
            <w:r w:rsidRPr="0024131D">
              <w:t>cycle</w:t>
            </w:r>
            <w:r>
              <w:t xml:space="preserve"> </w:t>
            </w:r>
            <w:r w:rsidRPr="0024131D">
              <w:t>length</w:t>
            </w:r>
            <w:r>
              <w:t xml:space="preserve"> </w:t>
            </w:r>
            <w:r w:rsidRPr="0024131D">
              <w:t>≤[163.84]</w:t>
            </w:r>
          </w:p>
        </w:tc>
        <w:tc>
          <w:tcPr>
            <w:tcW w:w="756" w:type="dxa"/>
            <w:hideMark/>
          </w:tcPr>
          <w:p w14:paraId="6BAEDE5B" w14:textId="77777777" w:rsidR="009C4CA5" w:rsidRPr="0024131D" w:rsidRDefault="009C4CA5" w:rsidP="008E228B">
            <w:pPr>
              <w:pStyle w:val="TAC"/>
            </w:pPr>
            <w:r w:rsidRPr="0024131D">
              <w:t>0.32</w:t>
            </w:r>
          </w:p>
        </w:tc>
        <w:tc>
          <w:tcPr>
            <w:tcW w:w="936" w:type="dxa"/>
            <w:hideMark/>
          </w:tcPr>
          <w:p w14:paraId="2E9535DB" w14:textId="77777777" w:rsidR="009C4CA5" w:rsidRPr="0024131D" w:rsidRDefault="009C4CA5" w:rsidP="008E228B">
            <w:pPr>
              <w:pStyle w:val="TAC"/>
            </w:pPr>
            <w:r w:rsidRPr="0024131D">
              <w:t>≥3.84</w:t>
            </w:r>
            <w:r>
              <w:t xml:space="preserve"> </w:t>
            </w:r>
            <w:r w:rsidRPr="0024131D">
              <w:t>(3)</w:t>
            </w:r>
          </w:p>
        </w:tc>
        <w:tc>
          <w:tcPr>
            <w:tcW w:w="2819" w:type="dxa"/>
            <w:tcBorders>
              <w:bottom w:val="nil"/>
            </w:tcBorders>
            <w:hideMark/>
          </w:tcPr>
          <w:p w14:paraId="2D3FE282" w14:textId="77777777" w:rsidR="009C4CA5" w:rsidRPr="0024131D" w:rsidRDefault="009C4CA5" w:rsidP="008E228B">
            <w:pPr>
              <w:pStyle w:val="TAC"/>
            </w:pPr>
            <m:oMathPara>
              <m:oMathParaPr>
                <m:jc m:val="centerGroup"/>
              </m:oMathParaPr>
              <m:oMath>
                <m:r>
                  <w:rPr>
                    <w:rFonts w:ascii="Cambria Math" w:hAnsi="Cambria Math"/>
                  </w:rPr>
                  <m:t>eDRX</m:t>
                </m:r>
                <m:r>
                  <m:rPr>
                    <m:sty m:val="p"/>
                  </m:rPr>
                  <w:rPr>
                    <w:rFonts w:ascii="Cambria Math" w:hAnsi="Cambria Math"/>
                  </w:rPr>
                  <m:t>_</m:t>
                </m:r>
                <m:r>
                  <w:rPr>
                    <w:rFonts w:ascii="Cambria Math" w:hAnsi="Cambria Math"/>
                  </w:rPr>
                  <m:t>cycl</m:t>
                </m:r>
                <m:r>
                  <m:rPr>
                    <m:sty m:val="p"/>
                  </m:rPr>
                  <w:rPr>
                    <w:rFonts w:ascii="Cambria Math" w:hAnsi="Cambria Math"/>
                  </w:rPr>
                  <m:t>e_</m:t>
                </m:r>
                <m:r>
                  <w:rPr>
                    <w:rFonts w:ascii="Cambria Math" w:hAnsi="Cambria Math"/>
                  </w:rPr>
                  <m:t>length×</m:t>
                </m:r>
                <m:d>
                  <m:dPr>
                    <m:begChr m:val="⌈"/>
                    <m:endChr m:val="⌉"/>
                    <m:ctrlPr>
                      <w:rPr>
                        <w:rFonts w:ascii="Cambria Math" w:hAnsi="Cambria Math"/>
                        <w:i/>
                      </w:rPr>
                    </m:ctrlPr>
                  </m:dPr>
                  <m:e>
                    <m:f>
                      <m:fPr>
                        <m:ctrlPr>
                          <w:rPr>
                            <w:rFonts w:ascii="Cambria Math" w:hAnsi="Cambria Math"/>
                            <w:i/>
                          </w:rPr>
                        </m:ctrlPr>
                      </m:fPr>
                      <m:num>
                        <m:r>
                          <w:rPr>
                            <w:rFonts w:ascii="Cambria Math" w:hAnsi="Cambria Math"/>
                          </w:rPr>
                          <m:t>23</m:t>
                        </m:r>
                      </m:num>
                      <m:den>
                        <m:r>
                          <w:rPr>
                            <w:rFonts w:ascii="Cambria Math" w:hAnsi="Cambria Math"/>
                          </w:rPr>
                          <m:t>PTW/DRX_cycle_length</m:t>
                        </m:r>
                      </m:den>
                    </m:f>
                  </m:e>
                </m:d>
                <m:r>
                  <m:rPr>
                    <m:sty m:val="p"/>
                  </m:rPr>
                  <w:rPr>
                    <w:rFonts w:ascii="Cambria Math" w:hAnsi="Cambria Math"/>
                  </w:rPr>
                  <m:t>x K1</m:t>
                </m:r>
              </m:oMath>
            </m:oMathPara>
          </w:p>
          <w:p w14:paraId="06E167CD" w14:textId="77777777" w:rsidR="009C4CA5" w:rsidRPr="0024131D" w:rsidRDefault="009C4CA5" w:rsidP="008E228B">
            <w:pPr>
              <w:pStyle w:val="TAC"/>
            </w:pPr>
            <w:r w:rsidRPr="0024131D">
              <w:t>(23</w:t>
            </w:r>
            <w:r>
              <w:t xml:space="preserve"> </w:t>
            </w:r>
            <w:r w:rsidRPr="0024131D">
              <w:t>x</w:t>
            </w:r>
            <w:r>
              <w:t xml:space="preserve"> </w:t>
            </w:r>
            <w:r w:rsidRPr="0024131D">
              <w:t>K1)</w:t>
            </w:r>
          </w:p>
        </w:tc>
        <w:tc>
          <w:tcPr>
            <w:tcW w:w="1860" w:type="dxa"/>
            <w:hideMark/>
          </w:tcPr>
          <w:p w14:paraId="1057DD65" w14:textId="77777777" w:rsidR="009C4CA5" w:rsidRPr="0024131D" w:rsidRDefault="009C4CA5" w:rsidP="008E228B">
            <w:pPr>
              <w:pStyle w:val="TAC"/>
            </w:pPr>
            <w:r w:rsidRPr="0024131D">
              <w:t>0.32</w:t>
            </w:r>
            <w:r>
              <w:t xml:space="preserve"> </w:t>
            </w:r>
            <w:r w:rsidRPr="0024131D">
              <w:t>x</w:t>
            </w:r>
            <w:r>
              <w:t xml:space="preserve"> </w:t>
            </w:r>
            <w:r w:rsidRPr="0024131D">
              <w:t>M2</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M2</w:t>
            </w:r>
            <w:r>
              <w:t xml:space="preserve"> </w:t>
            </w:r>
            <w:r w:rsidRPr="0024131D">
              <w:t>x</w:t>
            </w:r>
            <w:r>
              <w:t xml:space="preserve"> </w:t>
            </w:r>
            <w:r w:rsidRPr="0024131D">
              <w:t>K1)</w:t>
            </w:r>
          </w:p>
        </w:tc>
        <w:tc>
          <w:tcPr>
            <w:tcW w:w="1846" w:type="dxa"/>
          </w:tcPr>
          <w:p w14:paraId="15D52ED4" w14:textId="77777777" w:rsidR="009C4CA5" w:rsidRPr="0024131D" w:rsidRDefault="009C4CA5" w:rsidP="008E228B">
            <w:pPr>
              <w:pStyle w:val="TAC"/>
            </w:pPr>
            <w:r w:rsidRPr="0024131D">
              <w:t>0.64</w:t>
            </w:r>
            <w:r>
              <w:t xml:space="preserve"> </w:t>
            </w:r>
            <w:r w:rsidRPr="0024131D">
              <w:t>x</w:t>
            </w:r>
            <w:r>
              <w:t xml:space="preserve"> </w:t>
            </w:r>
            <w:r w:rsidRPr="0024131D">
              <w:t>M2</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M2</w:t>
            </w:r>
            <w:r>
              <w:t xml:space="preserve"> </w:t>
            </w:r>
            <w:r w:rsidRPr="0024131D">
              <w:t>x</w:t>
            </w:r>
            <w:r>
              <w:t xml:space="preserve"> </w:t>
            </w:r>
            <w:r w:rsidRPr="0024131D">
              <w:t>K1)</w:t>
            </w:r>
          </w:p>
        </w:tc>
      </w:tr>
      <w:tr w:rsidR="009C4CA5" w:rsidRPr="0024131D" w14:paraId="70CB1994" w14:textId="77777777" w:rsidTr="008E228B">
        <w:trPr>
          <w:jc w:val="center"/>
        </w:trPr>
        <w:tc>
          <w:tcPr>
            <w:tcW w:w="1207" w:type="dxa"/>
            <w:tcBorders>
              <w:top w:val="nil"/>
              <w:bottom w:val="nil"/>
            </w:tcBorders>
            <w:hideMark/>
          </w:tcPr>
          <w:p w14:paraId="71BE37C8" w14:textId="77777777" w:rsidR="009C4CA5" w:rsidRPr="0024131D" w:rsidRDefault="009C4CA5" w:rsidP="008E228B">
            <w:pPr>
              <w:pStyle w:val="TAC"/>
            </w:pPr>
          </w:p>
        </w:tc>
        <w:tc>
          <w:tcPr>
            <w:tcW w:w="756" w:type="dxa"/>
            <w:hideMark/>
          </w:tcPr>
          <w:p w14:paraId="296EE9D2" w14:textId="77777777" w:rsidR="009C4CA5" w:rsidRPr="0024131D" w:rsidRDefault="009C4CA5" w:rsidP="008E228B">
            <w:pPr>
              <w:pStyle w:val="TAC"/>
            </w:pPr>
            <w:r w:rsidRPr="0024131D">
              <w:t>0.64</w:t>
            </w:r>
          </w:p>
        </w:tc>
        <w:tc>
          <w:tcPr>
            <w:tcW w:w="936" w:type="dxa"/>
            <w:hideMark/>
          </w:tcPr>
          <w:p w14:paraId="1F0CE200" w14:textId="77777777" w:rsidR="009C4CA5" w:rsidRPr="0024131D" w:rsidRDefault="009C4CA5" w:rsidP="008E228B">
            <w:pPr>
              <w:pStyle w:val="TAC"/>
            </w:pPr>
            <w:r w:rsidRPr="0024131D">
              <w:t>≥3.84</w:t>
            </w:r>
            <w:r>
              <w:t xml:space="preserve"> </w:t>
            </w:r>
            <w:r w:rsidRPr="0024131D">
              <w:t>(3)</w:t>
            </w:r>
          </w:p>
        </w:tc>
        <w:tc>
          <w:tcPr>
            <w:tcW w:w="2819" w:type="dxa"/>
            <w:tcBorders>
              <w:top w:val="nil"/>
              <w:bottom w:val="nil"/>
            </w:tcBorders>
            <w:hideMark/>
          </w:tcPr>
          <w:p w14:paraId="4C46E321" w14:textId="77777777" w:rsidR="009C4CA5" w:rsidRPr="0024131D" w:rsidRDefault="009C4CA5" w:rsidP="008E228B">
            <w:pPr>
              <w:pStyle w:val="TAC"/>
            </w:pPr>
          </w:p>
        </w:tc>
        <w:tc>
          <w:tcPr>
            <w:tcW w:w="1860" w:type="dxa"/>
            <w:hideMark/>
          </w:tcPr>
          <w:p w14:paraId="56844D9E" w14:textId="77777777" w:rsidR="009C4CA5" w:rsidRPr="0024131D" w:rsidRDefault="009C4CA5" w:rsidP="008E228B">
            <w:pPr>
              <w:pStyle w:val="TAC"/>
            </w:pPr>
            <w:r w:rsidRPr="0024131D">
              <w:t>0.64</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K1)</w:t>
            </w:r>
          </w:p>
        </w:tc>
        <w:tc>
          <w:tcPr>
            <w:tcW w:w="1846" w:type="dxa"/>
          </w:tcPr>
          <w:p w14:paraId="2CA27E11" w14:textId="77777777" w:rsidR="009C4CA5" w:rsidRPr="0024131D" w:rsidRDefault="009C4CA5" w:rsidP="008E228B">
            <w:pPr>
              <w:pStyle w:val="TAC"/>
            </w:pPr>
            <w:r w:rsidRPr="0024131D">
              <w:t>1.28</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K1)</w:t>
            </w:r>
          </w:p>
        </w:tc>
      </w:tr>
      <w:tr w:rsidR="009C4CA5" w:rsidRPr="0024131D" w14:paraId="521FDAA6" w14:textId="77777777" w:rsidTr="008E228B">
        <w:trPr>
          <w:jc w:val="center"/>
        </w:trPr>
        <w:tc>
          <w:tcPr>
            <w:tcW w:w="1207" w:type="dxa"/>
            <w:tcBorders>
              <w:top w:val="nil"/>
              <w:bottom w:val="nil"/>
            </w:tcBorders>
            <w:hideMark/>
          </w:tcPr>
          <w:p w14:paraId="3AA146F1" w14:textId="77777777" w:rsidR="009C4CA5" w:rsidRPr="0024131D" w:rsidRDefault="009C4CA5" w:rsidP="008E228B">
            <w:pPr>
              <w:pStyle w:val="TAC"/>
            </w:pPr>
          </w:p>
        </w:tc>
        <w:tc>
          <w:tcPr>
            <w:tcW w:w="756" w:type="dxa"/>
            <w:hideMark/>
          </w:tcPr>
          <w:p w14:paraId="582B4EE9" w14:textId="77777777" w:rsidR="009C4CA5" w:rsidRPr="0024131D" w:rsidRDefault="009C4CA5" w:rsidP="008E228B">
            <w:pPr>
              <w:pStyle w:val="TAC"/>
            </w:pPr>
            <w:r w:rsidRPr="0024131D">
              <w:t>1.28</w:t>
            </w:r>
          </w:p>
        </w:tc>
        <w:tc>
          <w:tcPr>
            <w:tcW w:w="936" w:type="dxa"/>
            <w:hideMark/>
          </w:tcPr>
          <w:p w14:paraId="107F25CD" w14:textId="77777777" w:rsidR="009C4CA5" w:rsidRPr="0024131D" w:rsidRDefault="009C4CA5" w:rsidP="008E228B">
            <w:pPr>
              <w:pStyle w:val="TAC"/>
            </w:pPr>
            <w:r w:rsidRPr="0024131D">
              <w:t>≥7.68</w:t>
            </w:r>
            <w:r>
              <w:t xml:space="preserve"> </w:t>
            </w:r>
            <w:r w:rsidRPr="0024131D">
              <w:t>(6)</w:t>
            </w:r>
          </w:p>
        </w:tc>
        <w:tc>
          <w:tcPr>
            <w:tcW w:w="2819" w:type="dxa"/>
            <w:tcBorders>
              <w:top w:val="nil"/>
              <w:bottom w:val="nil"/>
            </w:tcBorders>
            <w:hideMark/>
          </w:tcPr>
          <w:p w14:paraId="78D9E530" w14:textId="77777777" w:rsidR="009C4CA5" w:rsidRPr="0024131D" w:rsidRDefault="009C4CA5" w:rsidP="008E228B">
            <w:pPr>
              <w:pStyle w:val="TAC"/>
            </w:pPr>
          </w:p>
        </w:tc>
        <w:tc>
          <w:tcPr>
            <w:tcW w:w="1860" w:type="dxa"/>
            <w:hideMark/>
          </w:tcPr>
          <w:p w14:paraId="5A3A59B9" w14:textId="77777777" w:rsidR="009C4CA5" w:rsidRPr="0024131D" w:rsidRDefault="009C4CA5" w:rsidP="008E228B">
            <w:pPr>
              <w:pStyle w:val="TAC"/>
            </w:pPr>
            <w:r w:rsidRPr="0024131D">
              <w:t>1.28</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K1)</w:t>
            </w:r>
          </w:p>
        </w:tc>
        <w:tc>
          <w:tcPr>
            <w:tcW w:w="1846" w:type="dxa"/>
          </w:tcPr>
          <w:p w14:paraId="0B90EEA5" w14:textId="77777777" w:rsidR="009C4CA5" w:rsidRPr="0024131D" w:rsidRDefault="009C4CA5" w:rsidP="008E228B">
            <w:pPr>
              <w:pStyle w:val="TAC"/>
            </w:pPr>
            <w:r w:rsidRPr="0024131D">
              <w:t>2.56</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K1)</w:t>
            </w:r>
          </w:p>
        </w:tc>
      </w:tr>
      <w:tr w:rsidR="009C4CA5" w:rsidRPr="0024131D" w14:paraId="7811D22D" w14:textId="77777777" w:rsidTr="008E228B">
        <w:trPr>
          <w:jc w:val="center"/>
        </w:trPr>
        <w:tc>
          <w:tcPr>
            <w:tcW w:w="1207" w:type="dxa"/>
            <w:tcBorders>
              <w:top w:val="nil"/>
            </w:tcBorders>
            <w:hideMark/>
          </w:tcPr>
          <w:p w14:paraId="2B1400AD" w14:textId="77777777" w:rsidR="009C4CA5" w:rsidRPr="0024131D" w:rsidRDefault="009C4CA5" w:rsidP="008E228B">
            <w:pPr>
              <w:pStyle w:val="TAC"/>
            </w:pPr>
          </w:p>
        </w:tc>
        <w:tc>
          <w:tcPr>
            <w:tcW w:w="756" w:type="dxa"/>
            <w:hideMark/>
          </w:tcPr>
          <w:p w14:paraId="396AB5AE" w14:textId="77777777" w:rsidR="009C4CA5" w:rsidRPr="0024131D" w:rsidRDefault="009C4CA5" w:rsidP="008E228B">
            <w:pPr>
              <w:pStyle w:val="TAC"/>
            </w:pPr>
            <w:r w:rsidRPr="0024131D">
              <w:t>2.56</w:t>
            </w:r>
          </w:p>
        </w:tc>
        <w:tc>
          <w:tcPr>
            <w:tcW w:w="936" w:type="dxa"/>
            <w:hideMark/>
          </w:tcPr>
          <w:p w14:paraId="4DC89CF7" w14:textId="77777777" w:rsidR="009C4CA5" w:rsidRPr="0024131D" w:rsidRDefault="009C4CA5" w:rsidP="008E228B">
            <w:pPr>
              <w:pStyle w:val="TAC"/>
            </w:pPr>
            <w:r w:rsidRPr="0024131D">
              <w:t>≥15.36</w:t>
            </w:r>
            <w:r>
              <w:t xml:space="preserve"> </w:t>
            </w:r>
            <w:r w:rsidRPr="0024131D">
              <w:t>(12)</w:t>
            </w:r>
          </w:p>
        </w:tc>
        <w:tc>
          <w:tcPr>
            <w:tcW w:w="2819" w:type="dxa"/>
            <w:tcBorders>
              <w:top w:val="nil"/>
            </w:tcBorders>
            <w:hideMark/>
          </w:tcPr>
          <w:p w14:paraId="243A97E2" w14:textId="77777777" w:rsidR="009C4CA5" w:rsidRPr="0024131D" w:rsidRDefault="009C4CA5" w:rsidP="008E228B">
            <w:pPr>
              <w:pStyle w:val="TAC"/>
            </w:pPr>
          </w:p>
        </w:tc>
        <w:tc>
          <w:tcPr>
            <w:tcW w:w="1860" w:type="dxa"/>
            <w:hideMark/>
          </w:tcPr>
          <w:p w14:paraId="76E17F02" w14:textId="77777777" w:rsidR="009C4CA5" w:rsidRPr="0024131D" w:rsidRDefault="009C4CA5" w:rsidP="008E228B">
            <w:pPr>
              <w:pStyle w:val="TAC"/>
            </w:pPr>
            <w:r w:rsidRPr="0024131D">
              <w:t>2.56</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K1)</w:t>
            </w:r>
          </w:p>
        </w:tc>
        <w:tc>
          <w:tcPr>
            <w:tcW w:w="1846" w:type="dxa"/>
          </w:tcPr>
          <w:p w14:paraId="43D25BA0" w14:textId="77777777" w:rsidR="009C4CA5" w:rsidRPr="0024131D" w:rsidRDefault="009C4CA5" w:rsidP="008E228B">
            <w:pPr>
              <w:pStyle w:val="TAC"/>
            </w:pPr>
            <w:r w:rsidRPr="0024131D">
              <w:t>5.12</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K1)</w:t>
            </w:r>
          </w:p>
        </w:tc>
      </w:tr>
      <w:tr w:rsidR="009C4CA5" w:rsidRPr="0024131D" w14:paraId="63F44270" w14:textId="77777777" w:rsidTr="008E228B">
        <w:trPr>
          <w:jc w:val="center"/>
        </w:trPr>
        <w:tc>
          <w:tcPr>
            <w:tcW w:w="9424" w:type="dxa"/>
            <w:gridSpan w:val="6"/>
          </w:tcPr>
          <w:p w14:paraId="5EB90C5F" w14:textId="77777777" w:rsidR="009C4CA5" w:rsidRPr="0024131D" w:rsidRDefault="009C4CA5" w:rsidP="008E228B">
            <w:pPr>
              <w:pStyle w:val="TAN"/>
              <w:rPr>
                <w:snapToGrid w:val="0"/>
              </w:rPr>
            </w:pPr>
            <w:r>
              <w:rPr>
                <w:snapToGrid w:val="0"/>
              </w:rPr>
              <w:t xml:space="preserve">NOTE </w:t>
            </w:r>
            <w:r w:rsidRPr="0024131D">
              <w:rPr>
                <w:snapToGrid w:val="0"/>
              </w:rPr>
              <w:t>1</w:t>
            </w:r>
            <w:r w:rsidRPr="0024131D">
              <w:t>:</w:t>
            </w:r>
            <w:r w:rsidRPr="0024131D">
              <w:tab/>
            </w:r>
            <w:r w:rsidRPr="0024131D">
              <w:rPr>
                <w:snapToGrid w:val="0"/>
              </w:rPr>
              <w:t>The</w:t>
            </w:r>
            <w:r>
              <w:rPr>
                <w:snapToGrid w:val="0"/>
              </w:rPr>
              <w:t xml:space="preserve"> </w:t>
            </w:r>
            <w:r w:rsidRPr="0024131D">
              <w:rPr>
                <w:snapToGrid w:val="0"/>
              </w:rPr>
              <w:t>number</w:t>
            </w:r>
            <w:r>
              <w:rPr>
                <w:snapToGrid w:val="0"/>
              </w:rPr>
              <w:t xml:space="preserve"> </w:t>
            </w:r>
            <w:r w:rsidRPr="0024131D">
              <w:rPr>
                <w:snapToGrid w:val="0"/>
              </w:rPr>
              <w:t>of</w:t>
            </w:r>
            <w:r>
              <w:rPr>
                <w:snapToGrid w:val="0"/>
              </w:rPr>
              <w:t xml:space="preserve"> </w:t>
            </w:r>
            <w:r w:rsidRPr="0024131D">
              <w:rPr>
                <w:snapToGrid w:val="0"/>
              </w:rPr>
              <w:t>DRX</w:t>
            </w:r>
            <w:r>
              <w:rPr>
                <w:snapToGrid w:val="0"/>
              </w:rPr>
              <w:t xml:space="preserve"> </w:t>
            </w:r>
            <w:r w:rsidRPr="0024131D">
              <w:rPr>
                <w:snapToGrid w:val="0"/>
              </w:rPr>
              <w:t>cycles</w:t>
            </w:r>
            <w:r>
              <w:rPr>
                <w:snapToGrid w:val="0"/>
              </w:rPr>
              <w:t xml:space="preserve"> </w:t>
            </w:r>
            <w:r w:rsidRPr="0024131D">
              <w:rPr>
                <w:snapToGrid w:val="0"/>
              </w:rPr>
              <w:t>in</w:t>
            </w:r>
            <w:r>
              <w:rPr>
                <w:snapToGrid w:val="0"/>
              </w:rPr>
              <w:t xml:space="preserve"> </w:t>
            </w:r>
            <w:r w:rsidRPr="0024131D">
              <w:rPr>
                <w:snapToGrid w:val="0"/>
              </w:rPr>
              <w:t>this</w:t>
            </w:r>
            <w:r>
              <w:rPr>
                <w:snapToGrid w:val="0"/>
              </w:rPr>
              <w:t xml:space="preserve"> </w:t>
            </w:r>
            <w:r w:rsidRPr="0024131D">
              <w:rPr>
                <w:snapToGrid w:val="0"/>
              </w:rPr>
              <w:t>table</w:t>
            </w:r>
            <w:r>
              <w:rPr>
                <w:snapToGrid w:val="0"/>
              </w:rPr>
              <w:t xml:space="preserve"> </w:t>
            </w:r>
            <w:r w:rsidRPr="0024131D">
              <w:rPr>
                <w:snapToGrid w:val="0"/>
              </w:rPr>
              <w:t>correspond</w:t>
            </w:r>
            <w:r>
              <w:rPr>
                <w:snapToGrid w:val="0"/>
              </w:rPr>
              <w:t xml:space="preserve"> </w:t>
            </w:r>
            <w:r w:rsidRPr="0024131D">
              <w:rPr>
                <w:snapToGrid w:val="0"/>
              </w:rPr>
              <w:t>to</w:t>
            </w:r>
            <w:r>
              <w:rPr>
                <w:snapToGrid w:val="0"/>
              </w:rPr>
              <w:t xml:space="preserve"> </w:t>
            </w:r>
            <w:r w:rsidRPr="0024131D">
              <w:rPr>
                <w:snapToGrid w:val="0"/>
              </w:rPr>
              <w:t>the</w:t>
            </w:r>
            <w:r>
              <w:rPr>
                <w:snapToGrid w:val="0"/>
              </w:rPr>
              <w:t xml:space="preserve"> </w:t>
            </w:r>
            <w:r w:rsidRPr="0024131D">
              <w:rPr>
                <w:snapToGrid w:val="0"/>
              </w:rPr>
              <w:t>DRX</w:t>
            </w:r>
            <w:r>
              <w:rPr>
                <w:snapToGrid w:val="0"/>
              </w:rPr>
              <w:t xml:space="preserve"> </w:t>
            </w:r>
            <w:r w:rsidRPr="0024131D">
              <w:rPr>
                <w:snapToGrid w:val="0"/>
              </w:rPr>
              <w:t>cycles</w:t>
            </w:r>
            <w:r>
              <w:rPr>
                <w:snapToGrid w:val="0"/>
              </w:rPr>
              <w:t xml:space="preserve"> </w:t>
            </w:r>
            <w:r w:rsidRPr="0024131D">
              <w:rPr>
                <w:snapToGrid w:val="0"/>
              </w:rPr>
              <w:t>within</w:t>
            </w:r>
            <w:r>
              <w:rPr>
                <w:snapToGrid w:val="0"/>
              </w:rPr>
              <w:t xml:space="preserve"> </w:t>
            </w:r>
            <w:r w:rsidRPr="0024131D">
              <w:rPr>
                <w:snapToGrid w:val="0"/>
              </w:rPr>
              <w:t>PTWs.</w:t>
            </w:r>
          </w:p>
          <w:p w14:paraId="7C1C7472" w14:textId="77777777" w:rsidR="009C4CA5" w:rsidRPr="0024131D" w:rsidRDefault="009C4CA5" w:rsidP="008E228B">
            <w:pPr>
              <w:pStyle w:val="TAN"/>
              <w:rPr>
                <w:snapToGrid w:val="0"/>
              </w:rPr>
            </w:pPr>
            <w:r>
              <w:rPr>
                <w:snapToGrid w:val="0"/>
              </w:rPr>
              <w:t xml:space="preserve">NOTE </w:t>
            </w:r>
            <w:r w:rsidRPr="0024131D">
              <w:rPr>
                <w:snapToGrid w:val="0"/>
              </w:rPr>
              <w:t>2</w:t>
            </w:r>
            <w:r w:rsidRPr="0024131D">
              <w:t>:</w:t>
            </w:r>
            <w:r w:rsidRPr="0024131D">
              <w:tab/>
            </w:r>
            <w:r w:rsidRPr="0024131D">
              <w:rPr>
                <w:snapToGrid w:val="0"/>
              </w:rPr>
              <w:t>The</w:t>
            </w:r>
            <w:r>
              <w:rPr>
                <w:snapToGrid w:val="0"/>
              </w:rPr>
              <w:t xml:space="preserve"> </w:t>
            </w:r>
            <w:proofErr w:type="spellStart"/>
            <w:r w:rsidRPr="0024131D">
              <w:rPr>
                <w:snapToGrid w:val="0"/>
              </w:rPr>
              <w:t>eDRX_IDLE</w:t>
            </w:r>
            <w:proofErr w:type="spellEnd"/>
            <w:r>
              <w:rPr>
                <w:snapToGrid w:val="0"/>
              </w:rPr>
              <w:t xml:space="preserve"> </w:t>
            </w:r>
            <w:r w:rsidRPr="0024131D">
              <w:rPr>
                <w:snapToGrid w:val="0"/>
              </w:rPr>
              <w:t>cycle</w:t>
            </w:r>
            <w:r>
              <w:rPr>
                <w:snapToGrid w:val="0"/>
              </w:rPr>
              <w:t xml:space="preserve"> </w:t>
            </w:r>
            <w:r w:rsidRPr="0024131D">
              <w:rPr>
                <w:snapToGrid w:val="0"/>
              </w:rPr>
              <w:t>lengths</w:t>
            </w:r>
            <w:r>
              <w:rPr>
                <w:snapToGrid w:val="0"/>
              </w:rPr>
              <w:t xml:space="preserve"> </w:t>
            </w:r>
            <w:r w:rsidRPr="0024131D">
              <w:rPr>
                <w:snapToGrid w:val="0"/>
              </w:rPr>
              <w:t>are</w:t>
            </w:r>
            <w:r>
              <w:rPr>
                <w:snapToGrid w:val="0"/>
              </w:rPr>
              <w:t xml:space="preserve"> </w:t>
            </w:r>
            <w:r w:rsidRPr="0024131D">
              <w:rPr>
                <w:snapToGrid w:val="0"/>
              </w:rPr>
              <w:t>as</w:t>
            </w:r>
            <w:r>
              <w:rPr>
                <w:snapToGrid w:val="0"/>
              </w:rPr>
              <w:t xml:space="preserve"> </w:t>
            </w:r>
            <w:r w:rsidRPr="0024131D">
              <w:rPr>
                <w:snapToGrid w:val="0"/>
              </w:rPr>
              <w:t>specified</w:t>
            </w:r>
            <w:r>
              <w:rPr>
                <w:snapToGrid w:val="0"/>
              </w:rPr>
              <w:t xml:space="preserve"> </w:t>
            </w:r>
            <w:r w:rsidRPr="0024131D">
              <w:rPr>
                <w:snapToGrid w:val="0"/>
              </w:rPr>
              <w:t>in</w:t>
            </w:r>
            <w:r>
              <w:rPr>
                <w:snapToGrid w:val="0"/>
              </w:rPr>
              <w:t xml:space="preserve"> section </w:t>
            </w:r>
            <w:r w:rsidRPr="0024131D">
              <w:rPr>
                <w:snapToGrid w:val="0"/>
              </w:rPr>
              <w:t>10.5.5.32</w:t>
            </w:r>
            <w:r>
              <w:rPr>
                <w:snapToGrid w:val="0"/>
              </w:rPr>
              <w:t xml:space="preserve"> </w:t>
            </w:r>
            <w:r w:rsidRPr="0024131D">
              <w:rPr>
                <w:snapToGrid w:val="0"/>
              </w:rPr>
              <w:t>of</w:t>
            </w:r>
            <w:r>
              <w:rPr>
                <w:snapToGrid w:val="0"/>
              </w:rPr>
              <w:t xml:space="preserve"> </w:t>
            </w:r>
            <w:r w:rsidRPr="0024131D">
              <w:rPr>
                <w:snapToGrid w:val="0"/>
              </w:rPr>
              <w:t>TS</w:t>
            </w:r>
            <w:r>
              <w:rPr>
                <w:snapToGrid w:val="0"/>
              </w:rPr>
              <w:t xml:space="preserve"> </w:t>
            </w:r>
            <w:r w:rsidRPr="0024131D">
              <w:rPr>
                <w:snapToGrid w:val="0"/>
              </w:rPr>
              <w:t>24.008</w:t>
            </w:r>
            <w:r>
              <w:rPr>
                <w:snapToGrid w:val="0"/>
              </w:rPr>
              <w:t xml:space="preserve"> </w:t>
            </w:r>
            <w:r w:rsidRPr="0024131D">
              <w:rPr>
                <w:rFonts w:hint="eastAsia"/>
              </w:rPr>
              <w:t>[42]</w:t>
            </w:r>
            <w:r w:rsidRPr="0024131D">
              <w:rPr>
                <w:snapToGrid w:val="0"/>
              </w:rPr>
              <w:t>.</w:t>
            </w:r>
          </w:p>
          <w:p w14:paraId="6AAC34BE" w14:textId="77777777" w:rsidR="009C4CA5" w:rsidRPr="0024131D" w:rsidRDefault="009C4CA5" w:rsidP="008E228B">
            <w:pPr>
              <w:pStyle w:val="TAN"/>
              <w:rPr>
                <w:iCs/>
              </w:rPr>
            </w:pPr>
            <w:r>
              <w:rPr>
                <w:snapToGrid w:val="0"/>
              </w:rPr>
              <w:t>NOTE</w:t>
            </w:r>
            <w:r>
              <w:t xml:space="preserve"> </w:t>
            </w:r>
            <w:r w:rsidRPr="0024131D">
              <w:t>3:</w:t>
            </w:r>
            <w:r>
              <w:t xml:space="preserve"> </w:t>
            </w:r>
            <w:r w:rsidRPr="0024131D">
              <w:tab/>
              <w:t>The</w:t>
            </w:r>
            <w:r>
              <w:t xml:space="preserve"> </w:t>
            </w:r>
            <w:r w:rsidRPr="0024131D">
              <w:t>lower</w:t>
            </w:r>
            <w:r>
              <w:t xml:space="preserve"> </w:t>
            </w:r>
            <w:r w:rsidRPr="0024131D">
              <w:t>bound</w:t>
            </w:r>
            <w:r>
              <w:t xml:space="preserve"> </w:t>
            </w:r>
            <w:r w:rsidRPr="0024131D">
              <w:t>of</w:t>
            </w:r>
            <w:r>
              <w:t xml:space="preserve"> </w:t>
            </w:r>
            <w:r w:rsidRPr="0024131D">
              <w:rPr>
                <w:iCs/>
                <w:color w:val="000000" w:themeColor="text1"/>
              </w:rPr>
              <w:t>PTW</w:t>
            </w:r>
            <w:r>
              <w:rPr>
                <w:iCs/>
                <w:color w:val="000000" w:themeColor="text1"/>
              </w:rPr>
              <w:t xml:space="preserve"> </w:t>
            </w:r>
            <w:r w:rsidRPr="0024131D">
              <w:rPr>
                <w:iCs/>
                <w:color w:val="000000" w:themeColor="text1"/>
              </w:rPr>
              <w:t>length</w:t>
            </w:r>
            <w:r>
              <w:rPr>
                <w:iCs/>
                <w:color w:val="000000" w:themeColor="text1"/>
              </w:rPr>
              <w:t xml:space="preserve"> </w:t>
            </w:r>
            <w:r w:rsidRPr="0024131D">
              <w:rPr>
                <w:iCs/>
                <w:color w:val="000000" w:themeColor="text1"/>
              </w:rPr>
              <w:t>is</w:t>
            </w:r>
            <w:r>
              <w:rPr>
                <w:iCs/>
                <w:color w:val="000000" w:themeColor="text1"/>
              </w:rPr>
              <w:t xml:space="preserve"> </w:t>
            </w:r>
            <w:r w:rsidRPr="0024131D">
              <w:rPr>
                <w:iCs/>
                <w:color w:val="000000" w:themeColor="text1"/>
              </w:rPr>
              <w:t>derived</w:t>
            </w:r>
            <w:r>
              <w:rPr>
                <w:iCs/>
                <w:color w:val="000000" w:themeColor="text1"/>
              </w:rPr>
              <w:t xml:space="preserve"> </w:t>
            </w:r>
            <w:r w:rsidRPr="0024131D">
              <w:rPr>
                <w:iCs/>
                <w:color w:val="000000" w:themeColor="text1"/>
              </w:rPr>
              <w:t>based</w:t>
            </w:r>
            <w:r>
              <w:rPr>
                <w:iCs/>
                <w:color w:val="000000" w:themeColor="text1"/>
              </w:rPr>
              <w:t xml:space="preserve"> </w:t>
            </w:r>
            <w:r w:rsidRPr="0024131D">
              <w:rPr>
                <w:iCs/>
                <w:color w:val="000000" w:themeColor="text1"/>
              </w:rPr>
              <w:t>on</w:t>
            </w:r>
            <w:r>
              <w:rPr>
                <w:iCs/>
                <w:color w:val="000000" w:themeColor="text1"/>
              </w:rPr>
              <w:t xml:space="preserve">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szCs w:val="18"/>
                        </w:rPr>
                        <m:t>T</m:t>
                      </m:r>
                      <m:r>
                        <m:rPr>
                          <m:sty m:val="p"/>
                        </m:rPr>
                        <w:rPr>
                          <w:rFonts w:ascii="Cambria Math" w:hAnsi="Cambria Math"/>
                          <w:szCs w:val="18"/>
                          <w:vertAlign w:val="subscript"/>
                        </w:rPr>
                        <m:t>evaluate,NR_Inter_Relax</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24131D">
              <w:rPr>
                <w:iCs/>
              </w:rPr>
              <w:t>.</w:t>
            </w:r>
          </w:p>
          <w:p w14:paraId="6B705CA0" w14:textId="77777777" w:rsidR="009C4CA5" w:rsidRPr="0024131D" w:rsidRDefault="009C4CA5" w:rsidP="008E228B">
            <w:pPr>
              <w:pStyle w:val="TAN"/>
              <w:rPr>
                <w:snapToGrid w:val="0"/>
              </w:rPr>
            </w:pPr>
            <w:r>
              <w:rPr>
                <w:snapToGrid w:val="0"/>
              </w:rPr>
              <w:t xml:space="preserve">NOTE </w:t>
            </w:r>
            <w:r w:rsidRPr="0024131D">
              <w:rPr>
                <w:snapToGrid w:val="0"/>
              </w:rPr>
              <w:t>4:</w:t>
            </w:r>
            <w:r w:rsidRPr="0024131D">
              <w:tab/>
            </w:r>
            <w:r w:rsidRPr="0024131D">
              <w:rPr>
                <w:snapToGrid w:val="0"/>
              </w:rPr>
              <w:t>M2</w:t>
            </w:r>
            <w:r>
              <w:rPr>
                <w:snapToGrid w:val="0"/>
              </w:rPr>
              <w:t xml:space="preserve"> </w:t>
            </w:r>
            <w:r w:rsidRPr="0024131D">
              <w:rPr>
                <w:snapToGrid w:val="0"/>
              </w:rPr>
              <w:t>=</w:t>
            </w:r>
            <w:r>
              <w:rPr>
                <w:snapToGrid w:val="0"/>
              </w:rPr>
              <w:t xml:space="preserve"> </w:t>
            </w:r>
            <w:r w:rsidRPr="0024131D">
              <w:rPr>
                <w:snapToGrid w:val="0"/>
              </w:rPr>
              <w:t>1.5</w:t>
            </w:r>
            <w:r>
              <w:rPr>
                <w:snapToGrid w:val="0"/>
              </w:rPr>
              <w:t xml:space="preserve"> </w:t>
            </w:r>
            <w:r w:rsidRPr="0024131D">
              <w:rPr>
                <w:snapToGrid w:val="0"/>
              </w:rPr>
              <w:t>if</w:t>
            </w:r>
            <w:r>
              <w:rPr>
                <w:snapToGrid w:val="0"/>
              </w:rPr>
              <w:t xml:space="preserve"> </w:t>
            </w:r>
            <w:r w:rsidRPr="0024131D">
              <w:rPr>
                <w:snapToGrid w:val="0"/>
              </w:rPr>
              <w:t>SMTC</w:t>
            </w:r>
            <w:r>
              <w:rPr>
                <w:snapToGrid w:val="0"/>
              </w:rPr>
              <w:t xml:space="preserve"> </w:t>
            </w:r>
            <w:r w:rsidRPr="0024131D">
              <w:rPr>
                <w:snapToGrid w:val="0"/>
              </w:rPr>
              <w:t>periodicity</w:t>
            </w:r>
            <w:r>
              <w:t xml:space="preserve"> </w:t>
            </w:r>
            <w:r w:rsidRPr="0024131D">
              <w:rPr>
                <w:snapToGrid w:val="0"/>
              </w:rPr>
              <w:t>of</w:t>
            </w:r>
            <w:r>
              <w:rPr>
                <w:snapToGrid w:val="0"/>
              </w:rPr>
              <w:t xml:space="preserve"> </w:t>
            </w:r>
            <w:r w:rsidRPr="0024131D">
              <w:rPr>
                <w:snapToGrid w:val="0"/>
              </w:rPr>
              <w:t>measured</w:t>
            </w:r>
            <w:r>
              <w:rPr>
                <w:snapToGrid w:val="0"/>
              </w:rPr>
              <w:t xml:space="preserve"> </w:t>
            </w:r>
            <w:r w:rsidRPr="0024131D">
              <w:rPr>
                <w:snapToGrid w:val="0"/>
              </w:rPr>
              <w:t>intra-frequency</w:t>
            </w:r>
            <w:r>
              <w:rPr>
                <w:snapToGrid w:val="0"/>
              </w:rPr>
              <w:t xml:space="preserve"> </w:t>
            </w:r>
            <w:r w:rsidRPr="0024131D">
              <w:rPr>
                <w:snapToGrid w:val="0"/>
              </w:rPr>
              <w:t>cell</w:t>
            </w:r>
            <w:r>
              <w:rPr>
                <w:snapToGrid w:val="0"/>
              </w:rPr>
              <w:t xml:space="preserve"> </w:t>
            </w:r>
            <w:r w:rsidRPr="0024131D">
              <w:rPr>
                <w:snapToGrid w:val="0"/>
              </w:rPr>
              <w:t>&gt;</w:t>
            </w:r>
            <w:r>
              <w:rPr>
                <w:snapToGrid w:val="0"/>
              </w:rPr>
              <w:t xml:space="preserve"> </w:t>
            </w:r>
            <w:r w:rsidRPr="0024131D">
              <w:rPr>
                <w:snapToGrid w:val="0"/>
              </w:rPr>
              <w:t>20</w:t>
            </w:r>
            <w:r>
              <w:rPr>
                <w:snapToGrid w:val="0"/>
              </w:rPr>
              <w:t xml:space="preserve"> </w:t>
            </w:r>
            <w:proofErr w:type="spellStart"/>
            <w:r w:rsidRPr="0024131D">
              <w:rPr>
                <w:snapToGrid w:val="0"/>
              </w:rPr>
              <w:t>ms</w:t>
            </w:r>
            <w:proofErr w:type="spellEnd"/>
            <w:r w:rsidRPr="0024131D">
              <w:rPr>
                <w:snapToGrid w:val="0"/>
              </w:rPr>
              <w:t>;</w:t>
            </w:r>
            <w:r>
              <w:rPr>
                <w:snapToGrid w:val="0"/>
              </w:rPr>
              <w:t xml:space="preserve"> </w:t>
            </w:r>
            <w:r w:rsidRPr="0024131D">
              <w:rPr>
                <w:snapToGrid w:val="0"/>
              </w:rPr>
              <w:t>otherwise</w:t>
            </w:r>
            <w:r>
              <w:rPr>
                <w:snapToGrid w:val="0"/>
              </w:rPr>
              <w:t xml:space="preserve"> </w:t>
            </w:r>
            <w:r w:rsidRPr="0024131D">
              <w:rPr>
                <w:snapToGrid w:val="0"/>
              </w:rPr>
              <w:t>M2=1.</w:t>
            </w:r>
            <w:r>
              <w:t xml:space="preserve"> </w:t>
            </w:r>
            <w:r w:rsidRPr="0024131D">
              <w:rPr>
                <w:snapToGrid w:val="0"/>
              </w:rPr>
              <w:t>If</w:t>
            </w:r>
            <w:r>
              <w:rPr>
                <w:snapToGrid w:val="0"/>
              </w:rPr>
              <w:t xml:space="preserve"> </w:t>
            </w:r>
            <w:r w:rsidRPr="0024131D">
              <w:rPr>
                <w:snapToGrid w:val="0"/>
              </w:rPr>
              <w:t>different</w:t>
            </w:r>
            <w:r>
              <w:rPr>
                <w:snapToGrid w:val="0"/>
              </w:rPr>
              <w:t xml:space="preserve"> </w:t>
            </w:r>
            <w:r w:rsidRPr="0024131D">
              <w:rPr>
                <w:snapToGrid w:val="0"/>
              </w:rPr>
              <w:t>SMTC</w:t>
            </w:r>
            <w:r>
              <w:rPr>
                <w:snapToGrid w:val="0"/>
              </w:rPr>
              <w:t xml:space="preserve"> </w:t>
            </w:r>
            <w:r w:rsidRPr="0024131D">
              <w:rPr>
                <w:snapToGrid w:val="0"/>
              </w:rPr>
              <w:t>periodicities</w:t>
            </w:r>
            <w:r>
              <w:rPr>
                <w:snapToGrid w:val="0"/>
              </w:rPr>
              <w:t xml:space="preserve"> </w:t>
            </w:r>
            <w:r w:rsidRPr="0024131D">
              <w:rPr>
                <w:snapToGrid w:val="0"/>
              </w:rPr>
              <w:t>are</w:t>
            </w:r>
            <w:r>
              <w:rPr>
                <w:snapToGrid w:val="0"/>
              </w:rPr>
              <w:t xml:space="preserve"> </w:t>
            </w:r>
            <w:r w:rsidRPr="0024131D">
              <w:rPr>
                <w:snapToGrid w:val="0"/>
              </w:rPr>
              <w:t>configured</w:t>
            </w:r>
            <w:r>
              <w:rPr>
                <w:snapToGrid w:val="0"/>
              </w:rPr>
              <w:t xml:space="preserve"> </w:t>
            </w:r>
            <w:r w:rsidRPr="0024131D">
              <w:rPr>
                <w:snapToGrid w:val="0"/>
              </w:rPr>
              <w:t>for</w:t>
            </w:r>
            <w:r>
              <w:rPr>
                <w:snapToGrid w:val="0"/>
              </w:rPr>
              <w:t xml:space="preserve"> </w:t>
            </w:r>
            <w:r w:rsidRPr="0024131D">
              <w:rPr>
                <w:snapToGrid w:val="0"/>
              </w:rPr>
              <w:t>different</w:t>
            </w:r>
            <w:r>
              <w:rPr>
                <w:snapToGrid w:val="0"/>
              </w:rPr>
              <w:t xml:space="preserve"> </w:t>
            </w:r>
            <w:r w:rsidRPr="0024131D">
              <w:rPr>
                <w:snapToGrid w:val="0"/>
              </w:rPr>
              <w:t>cells,</w:t>
            </w:r>
            <w:r>
              <w:rPr>
                <w:snapToGrid w:val="0"/>
              </w:rPr>
              <w:t xml:space="preserve"> </w:t>
            </w:r>
            <w:r w:rsidRPr="0024131D">
              <w:rPr>
                <w:snapToGrid w:val="0"/>
              </w:rPr>
              <w:t>the</w:t>
            </w:r>
            <w:r>
              <w:rPr>
                <w:snapToGrid w:val="0"/>
              </w:rPr>
              <w:t xml:space="preserve"> </w:t>
            </w:r>
            <w:r w:rsidRPr="0024131D">
              <w:rPr>
                <w:snapToGrid w:val="0"/>
              </w:rPr>
              <w:t>SMTC</w:t>
            </w:r>
            <w:r>
              <w:rPr>
                <w:snapToGrid w:val="0"/>
              </w:rPr>
              <w:t xml:space="preserve"> </w:t>
            </w:r>
            <w:r w:rsidRPr="0024131D">
              <w:rPr>
                <w:snapToGrid w:val="0"/>
              </w:rPr>
              <w:t>periodicity</w:t>
            </w:r>
            <w:r>
              <w:rPr>
                <w:snapToGrid w:val="0"/>
              </w:rPr>
              <w:t xml:space="preserve"> </w:t>
            </w:r>
            <w:r w:rsidRPr="0024131D">
              <w:rPr>
                <w:snapToGrid w:val="0"/>
              </w:rPr>
              <w:t>in</w:t>
            </w:r>
            <w:r>
              <w:rPr>
                <w:snapToGrid w:val="0"/>
              </w:rPr>
              <w:t xml:space="preserve"> </w:t>
            </w:r>
            <w:r w:rsidRPr="0024131D">
              <w:rPr>
                <w:snapToGrid w:val="0"/>
              </w:rPr>
              <w:t>this</w:t>
            </w:r>
            <w:r>
              <w:rPr>
                <w:snapToGrid w:val="0"/>
              </w:rPr>
              <w:t xml:space="preserve"> </w:t>
            </w:r>
            <w:r w:rsidRPr="0024131D">
              <w:rPr>
                <w:snapToGrid w:val="0"/>
              </w:rPr>
              <w:t>note</w:t>
            </w:r>
            <w:r>
              <w:rPr>
                <w:snapToGrid w:val="0"/>
              </w:rPr>
              <w:t xml:space="preserve"> </w:t>
            </w:r>
            <w:r w:rsidRPr="0024131D">
              <w:rPr>
                <w:snapToGrid w:val="0"/>
              </w:rPr>
              <w:t>is</w:t>
            </w:r>
            <w:r>
              <w:rPr>
                <w:snapToGrid w:val="0"/>
              </w:rPr>
              <w:t xml:space="preserve"> </w:t>
            </w:r>
            <w:r w:rsidRPr="0024131D">
              <w:rPr>
                <w:snapToGrid w:val="0"/>
              </w:rPr>
              <w:t>the</w:t>
            </w:r>
            <w:r>
              <w:rPr>
                <w:snapToGrid w:val="0"/>
              </w:rPr>
              <w:t xml:space="preserve"> </w:t>
            </w:r>
            <w:r w:rsidRPr="0024131D">
              <w:rPr>
                <w:snapToGrid w:val="0"/>
              </w:rPr>
              <w:t>one</w:t>
            </w:r>
            <w:r>
              <w:rPr>
                <w:snapToGrid w:val="0"/>
              </w:rPr>
              <w:t xml:space="preserve"> </w:t>
            </w:r>
            <w:r w:rsidRPr="0024131D">
              <w:rPr>
                <w:snapToGrid w:val="0"/>
              </w:rPr>
              <w:t>used</w:t>
            </w:r>
            <w:r>
              <w:rPr>
                <w:snapToGrid w:val="0"/>
              </w:rPr>
              <w:t xml:space="preserve"> </w:t>
            </w:r>
            <w:r w:rsidRPr="0024131D">
              <w:rPr>
                <w:snapToGrid w:val="0"/>
              </w:rPr>
              <w:t>by</w:t>
            </w:r>
            <w:r>
              <w:rPr>
                <w:snapToGrid w:val="0"/>
              </w:rPr>
              <w:t xml:space="preserve"> </w:t>
            </w:r>
            <w:r w:rsidRPr="0024131D">
              <w:rPr>
                <w:snapToGrid w:val="0"/>
              </w:rPr>
              <w:t>the</w:t>
            </w:r>
            <w:r>
              <w:rPr>
                <w:snapToGrid w:val="0"/>
              </w:rPr>
              <w:t xml:space="preserve"> </w:t>
            </w:r>
            <w:r w:rsidRPr="0024131D">
              <w:rPr>
                <w:snapToGrid w:val="0"/>
              </w:rPr>
              <w:t>cell</w:t>
            </w:r>
            <w:r>
              <w:rPr>
                <w:snapToGrid w:val="0"/>
              </w:rPr>
              <w:t xml:space="preserve"> </w:t>
            </w:r>
            <w:r w:rsidRPr="0024131D">
              <w:rPr>
                <w:snapToGrid w:val="0"/>
              </w:rPr>
              <w:t>being</w:t>
            </w:r>
            <w:r>
              <w:rPr>
                <w:snapToGrid w:val="0"/>
              </w:rPr>
              <w:t xml:space="preserve"> </w:t>
            </w:r>
            <w:r w:rsidRPr="0024131D">
              <w:rPr>
                <w:snapToGrid w:val="0"/>
              </w:rPr>
              <w:t>identified.</w:t>
            </w:r>
            <w:r>
              <w:rPr>
                <w:snapToGrid w:val="0"/>
              </w:rPr>
              <w:t xml:space="preserve"> </w:t>
            </w:r>
            <w:r w:rsidRPr="0024131D">
              <w:rPr>
                <w:snapToGrid w:val="0"/>
              </w:rPr>
              <w:t>During</w:t>
            </w:r>
            <w:r>
              <w:rPr>
                <w:snapToGrid w:val="0"/>
              </w:rPr>
              <w:t xml:space="preserve"> </w:t>
            </w:r>
            <w:r w:rsidRPr="0024131D">
              <w:rPr>
                <w:snapToGrid w:val="0"/>
              </w:rPr>
              <w:t>PSS/SSS</w:t>
            </w:r>
            <w:r>
              <w:rPr>
                <w:snapToGrid w:val="0"/>
              </w:rPr>
              <w:t xml:space="preserve"> </w:t>
            </w:r>
            <w:r w:rsidRPr="0024131D">
              <w:rPr>
                <w:snapToGrid w:val="0"/>
              </w:rPr>
              <w:t>detection,</w:t>
            </w:r>
            <w:r>
              <w:rPr>
                <w:snapToGrid w:val="0"/>
              </w:rPr>
              <w:t xml:space="preserve"> </w:t>
            </w:r>
            <w:r w:rsidRPr="0024131D">
              <w:rPr>
                <w:snapToGrid w:val="0"/>
              </w:rPr>
              <w:t>the</w:t>
            </w:r>
            <w:r>
              <w:rPr>
                <w:snapToGrid w:val="0"/>
              </w:rPr>
              <w:t xml:space="preserve"> </w:t>
            </w:r>
            <w:r w:rsidRPr="0024131D">
              <w:rPr>
                <w:snapToGrid w:val="0"/>
              </w:rPr>
              <w:t>periodicity</w:t>
            </w:r>
            <w:r>
              <w:rPr>
                <w:snapToGrid w:val="0"/>
              </w:rPr>
              <w:t xml:space="preserve"> </w:t>
            </w:r>
            <w:r w:rsidRPr="0024131D">
              <w:rPr>
                <w:snapToGrid w:val="0"/>
              </w:rPr>
              <w:t>of</w:t>
            </w:r>
            <w:r>
              <w:rPr>
                <w:snapToGrid w:val="0"/>
              </w:rPr>
              <w:t xml:space="preserve"> </w:t>
            </w:r>
            <w:r w:rsidRPr="0024131D">
              <w:rPr>
                <w:snapToGrid w:val="0"/>
              </w:rPr>
              <w:t>the</w:t>
            </w:r>
            <w:r>
              <w:rPr>
                <w:snapToGrid w:val="0"/>
              </w:rPr>
              <w:t xml:space="preserve"> </w:t>
            </w:r>
            <w:r w:rsidRPr="0024131D">
              <w:rPr>
                <w:snapToGrid w:val="0"/>
              </w:rPr>
              <w:t>SMTC</w:t>
            </w:r>
            <w:r>
              <w:rPr>
                <w:snapToGrid w:val="0"/>
              </w:rPr>
              <w:t xml:space="preserve"> </w:t>
            </w:r>
            <w:r w:rsidRPr="0024131D">
              <w:rPr>
                <w:snapToGrid w:val="0"/>
              </w:rPr>
              <w:t>configured</w:t>
            </w:r>
            <w:r>
              <w:rPr>
                <w:snapToGrid w:val="0"/>
              </w:rPr>
              <w:t xml:space="preserve"> </w:t>
            </w:r>
            <w:r w:rsidRPr="0024131D">
              <w:rPr>
                <w:snapToGrid w:val="0"/>
              </w:rPr>
              <w:t>for</w:t>
            </w:r>
            <w:r>
              <w:rPr>
                <w:snapToGrid w:val="0"/>
              </w:rPr>
              <w:t xml:space="preserve"> </w:t>
            </w:r>
            <w:r w:rsidRPr="0024131D">
              <w:rPr>
                <w:snapToGrid w:val="0"/>
              </w:rPr>
              <w:t>the</w:t>
            </w:r>
            <w:r>
              <w:rPr>
                <w:snapToGrid w:val="0"/>
              </w:rPr>
              <w:t xml:space="preserve"> </w:t>
            </w:r>
            <w:r w:rsidRPr="0024131D">
              <w:rPr>
                <w:snapToGrid w:val="0"/>
              </w:rPr>
              <w:t>intra-frequency</w:t>
            </w:r>
            <w:r>
              <w:rPr>
                <w:snapToGrid w:val="0"/>
              </w:rPr>
              <w:t xml:space="preserve"> </w:t>
            </w:r>
            <w:r w:rsidRPr="0024131D">
              <w:rPr>
                <w:snapToGrid w:val="0"/>
              </w:rPr>
              <w:t>carrier</w:t>
            </w:r>
            <w:r>
              <w:rPr>
                <w:snapToGrid w:val="0"/>
              </w:rPr>
              <w:t xml:space="preserve"> </w:t>
            </w:r>
            <w:r w:rsidRPr="0024131D">
              <w:rPr>
                <w:snapToGrid w:val="0"/>
              </w:rPr>
              <w:t>is</w:t>
            </w:r>
            <w:r>
              <w:rPr>
                <w:snapToGrid w:val="0"/>
              </w:rPr>
              <w:t xml:space="preserve"> </w:t>
            </w:r>
            <w:r w:rsidRPr="0024131D">
              <w:rPr>
                <w:snapToGrid w:val="0"/>
              </w:rPr>
              <w:t>assumed,</w:t>
            </w:r>
            <w:r>
              <w:rPr>
                <w:snapToGrid w:val="0"/>
              </w:rPr>
              <w:t xml:space="preserve"> </w:t>
            </w:r>
            <w:r w:rsidRPr="0024131D">
              <w:rPr>
                <w:snapToGrid w:val="0"/>
              </w:rPr>
              <w:t>and</w:t>
            </w:r>
            <w:r>
              <w:rPr>
                <w:snapToGrid w:val="0"/>
              </w:rPr>
              <w:t xml:space="preserve"> </w:t>
            </w:r>
            <w:r w:rsidRPr="0024131D">
              <w:rPr>
                <w:snapToGrid w:val="0"/>
              </w:rPr>
              <w:t>if</w:t>
            </w:r>
            <w:r>
              <w:rPr>
                <w:snapToGrid w:val="0"/>
              </w:rPr>
              <w:t xml:space="preserve"> </w:t>
            </w:r>
            <w:r w:rsidRPr="0024131D">
              <w:rPr>
                <w:snapToGrid w:val="0"/>
              </w:rPr>
              <w:t>the</w:t>
            </w:r>
            <w:r>
              <w:rPr>
                <w:snapToGrid w:val="0"/>
              </w:rPr>
              <w:t xml:space="preserve"> </w:t>
            </w:r>
            <w:r w:rsidRPr="0024131D">
              <w:rPr>
                <w:snapToGrid w:val="0"/>
              </w:rPr>
              <w:t>actual</w:t>
            </w:r>
            <w:r>
              <w:rPr>
                <w:snapToGrid w:val="0"/>
              </w:rPr>
              <w:t xml:space="preserve"> </w:t>
            </w:r>
            <w:r w:rsidRPr="0024131D">
              <w:rPr>
                <w:snapToGrid w:val="0"/>
              </w:rPr>
              <w:t>SSB</w:t>
            </w:r>
            <w:r>
              <w:rPr>
                <w:snapToGrid w:val="0"/>
              </w:rPr>
              <w:t xml:space="preserve"> </w:t>
            </w:r>
            <w:r w:rsidRPr="0024131D">
              <w:rPr>
                <w:snapToGrid w:val="0"/>
              </w:rPr>
              <w:t>transmission</w:t>
            </w:r>
            <w:r>
              <w:rPr>
                <w:snapToGrid w:val="0"/>
              </w:rPr>
              <w:t xml:space="preserve"> </w:t>
            </w:r>
            <w:r w:rsidRPr="0024131D">
              <w:rPr>
                <w:snapToGrid w:val="0"/>
              </w:rPr>
              <w:t>periodicity</w:t>
            </w:r>
            <w:r>
              <w:rPr>
                <w:snapToGrid w:val="0"/>
              </w:rPr>
              <w:t xml:space="preserve"> </w:t>
            </w:r>
            <w:r w:rsidRPr="0024131D">
              <w:rPr>
                <w:snapToGrid w:val="0"/>
              </w:rPr>
              <w:t>is</w:t>
            </w:r>
            <w:r>
              <w:rPr>
                <w:snapToGrid w:val="0"/>
              </w:rPr>
              <w:t xml:space="preserve"> </w:t>
            </w:r>
            <w:r w:rsidRPr="0024131D">
              <w:rPr>
                <w:snapToGrid w:val="0"/>
              </w:rPr>
              <w:t>greater</w:t>
            </w:r>
            <w:r>
              <w:rPr>
                <w:snapToGrid w:val="0"/>
              </w:rPr>
              <w:t xml:space="preserve"> </w:t>
            </w:r>
            <w:r w:rsidRPr="0024131D">
              <w:rPr>
                <w:snapToGrid w:val="0"/>
              </w:rPr>
              <w:t>than</w:t>
            </w:r>
            <w:r>
              <w:rPr>
                <w:snapToGrid w:val="0"/>
              </w:rPr>
              <w:t xml:space="preserve"> </w:t>
            </w:r>
            <w:r w:rsidRPr="0024131D">
              <w:rPr>
                <w:snapToGrid w:val="0"/>
              </w:rPr>
              <w:t>the</w:t>
            </w:r>
            <w:r>
              <w:rPr>
                <w:snapToGrid w:val="0"/>
              </w:rPr>
              <w:t xml:space="preserve"> </w:t>
            </w:r>
            <w:r w:rsidRPr="0024131D">
              <w:rPr>
                <w:snapToGrid w:val="0"/>
              </w:rPr>
              <w:t>SMTC</w:t>
            </w:r>
            <w:r>
              <w:rPr>
                <w:snapToGrid w:val="0"/>
              </w:rPr>
              <w:t xml:space="preserve"> </w:t>
            </w:r>
            <w:r w:rsidRPr="0024131D">
              <w:rPr>
                <w:snapToGrid w:val="0"/>
              </w:rPr>
              <w:t>configured</w:t>
            </w:r>
            <w:r>
              <w:rPr>
                <w:snapToGrid w:val="0"/>
              </w:rPr>
              <w:t xml:space="preserve"> </w:t>
            </w:r>
            <w:r w:rsidRPr="0024131D">
              <w:rPr>
                <w:snapToGrid w:val="0"/>
              </w:rPr>
              <w:t>for</w:t>
            </w:r>
            <w:r>
              <w:rPr>
                <w:snapToGrid w:val="0"/>
              </w:rPr>
              <w:t xml:space="preserve"> </w:t>
            </w:r>
            <w:r w:rsidRPr="0024131D">
              <w:rPr>
                <w:snapToGrid w:val="0"/>
              </w:rPr>
              <w:t>the</w:t>
            </w:r>
            <w:r>
              <w:rPr>
                <w:snapToGrid w:val="0"/>
              </w:rPr>
              <w:t xml:space="preserve"> </w:t>
            </w:r>
            <w:r w:rsidRPr="0024131D">
              <w:rPr>
                <w:snapToGrid w:val="0"/>
              </w:rPr>
              <w:t>intra-frequency</w:t>
            </w:r>
            <w:r>
              <w:rPr>
                <w:snapToGrid w:val="0"/>
              </w:rPr>
              <w:t xml:space="preserve"> </w:t>
            </w:r>
            <w:r w:rsidRPr="0024131D">
              <w:rPr>
                <w:snapToGrid w:val="0"/>
              </w:rPr>
              <w:t>carrier,</w:t>
            </w:r>
            <w:r>
              <w:rPr>
                <w:snapToGrid w:val="0"/>
              </w:rPr>
              <w:t xml:space="preserve"> </w:t>
            </w:r>
            <w:r w:rsidRPr="0024131D">
              <w:rPr>
                <w:snapToGrid w:val="0"/>
              </w:rPr>
              <w:t>longer</w:t>
            </w:r>
            <w:r>
              <w:rPr>
                <w:snapToGrid w:val="0"/>
              </w:rPr>
              <w:t xml:space="preserve"> </w:t>
            </w:r>
            <w:proofErr w:type="spellStart"/>
            <w:r w:rsidRPr="0024131D">
              <w:rPr>
                <w:snapToGrid w:val="0"/>
              </w:rPr>
              <w:t>T</w:t>
            </w:r>
            <w:r w:rsidRPr="0024131D">
              <w:rPr>
                <w:snapToGrid w:val="0"/>
                <w:vertAlign w:val="subscript"/>
              </w:rPr>
              <w:t>detect</w:t>
            </w:r>
            <w:proofErr w:type="spellEnd"/>
            <w:r w:rsidRPr="0024131D">
              <w:rPr>
                <w:snapToGrid w:val="0"/>
                <w:vertAlign w:val="subscript"/>
              </w:rPr>
              <w:t>,</w:t>
            </w:r>
            <w:r>
              <w:rPr>
                <w:snapToGrid w:val="0"/>
                <w:vertAlign w:val="subscript"/>
              </w:rPr>
              <w:t xml:space="preserve"> </w:t>
            </w:r>
            <w:proofErr w:type="spellStart"/>
            <w:r w:rsidRPr="0024131D">
              <w:rPr>
                <w:snapToGrid w:val="0"/>
                <w:vertAlign w:val="subscript"/>
              </w:rPr>
              <w:t>NR_intra</w:t>
            </w:r>
            <w:proofErr w:type="spellEnd"/>
            <w:r>
              <w:rPr>
                <w:snapToGrid w:val="0"/>
              </w:rPr>
              <w:t xml:space="preserve"> </w:t>
            </w:r>
            <w:r w:rsidRPr="0024131D">
              <w:rPr>
                <w:snapToGrid w:val="0"/>
              </w:rPr>
              <w:t>is</w:t>
            </w:r>
            <w:r>
              <w:rPr>
                <w:snapToGrid w:val="0"/>
              </w:rPr>
              <w:t xml:space="preserve"> </w:t>
            </w:r>
            <w:r w:rsidRPr="0024131D">
              <w:rPr>
                <w:snapToGrid w:val="0"/>
              </w:rPr>
              <w:t>expected.</w:t>
            </w:r>
          </w:p>
          <w:p w14:paraId="509E4CC7" w14:textId="77777777" w:rsidR="009C4CA5" w:rsidRPr="0024131D" w:rsidRDefault="009C4CA5" w:rsidP="008E228B">
            <w:pPr>
              <w:pStyle w:val="TAN"/>
              <w:rPr>
                <w:snapToGrid w:val="0"/>
              </w:rPr>
            </w:pPr>
            <w:r>
              <w:rPr>
                <w:snapToGrid w:val="0"/>
              </w:rPr>
              <w:t xml:space="preserve">NOTE </w:t>
            </w:r>
            <w:r w:rsidRPr="0024131D">
              <w:rPr>
                <w:snapToGrid w:val="0"/>
              </w:rPr>
              <w:t>5:</w:t>
            </w:r>
            <w:r w:rsidRPr="0024131D">
              <w:rPr>
                <w:snapToGrid w:val="0"/>
              </w:rPr>
              <w:tab/>
              <w:t>K1</w:t>
            </w:r>
            <w:r>
              <w:rPr>
                <w:snapToGrid w:val="0"/>
              </w:rPr>
              <w:t xml:space="preserve"> </w:t>
            </w:r>
            <w:r w:rsidRPr="0024131D">
              <w:rPr>
                <w:snapToGrid w:val="0"/>
              </w:rPr>
              <w:t>=</w:t>
            </w:r>
            <w:r>
              <w:rPr>
                <w:snapToGrid w:val="0"/>
              </w:rPr>
              <w:t xml:space="preserve"> </w:t>
            </w:r>
            <w:r w:rsidRPr="0024131D">
              <w:rPr>
                <w:snapToGrid w:val="0"/>
              </w:rPr>
              <w:t>3</w:t>
            </w:r>
            <w:r>
              <w:rPr>
                <w:snapToGrid w:val="0"/>
              </w:rPr>
              <w:t xml:space="preserve"> </w:t>
            </w:r>
            <w:r w:rsidRPr="0024131D">
              <w:rPr>
                <w:snapToGrid w:val="0"/>
              </w:rPr>
              <w:t>is</w:t>
            </w:r>
            <w:r>
              <w:rPr>
                <w:snapToGrid w:val="0"/>
              </w:rPr>
              <w:t xml:space="preserve"> </w:t>
            </w:r>
            <w:r w:rsidRPr="0024131D">
              <w:rPr>
                <w:snapToGrid w:val="0"/>
              </w:rPr>
              <w:t>the</w:t>
            </w:r>
            <w:r>
              <w:rPr>
                <w:snapToGrid w:val="0"/>
              </w:rPr>
              <w:t xml:space="preserve"> </w:t>
            </w:r>
            <w:r w:rsidRPr="0024131D">
              <w:rPr>
                <w:snapToGrid w:val="0"/>
              </w:rPr>
              <w:t>measurement</w:t>
            </w:r>
            <w:r>
              <w:rPr>
                <w:snapToGrid w:val="0"/>
              </w:rPr>
              <w:t xml:space="preserve"> </w:t>
            </w:r>
            <w:r w:rsidRPr="0024131D">
              <w:rPr>
                <w:snapToGrid w:val="0"/>
              </w:rPr>
              <w:t>relaxation</w:t>
            </w:r>
            <w:r>
              <w:rPr>
                <w:snapToGrid w:val="0"/>
              </w:rPr>
              <w:t xml:space="preserve"> </w:t>
            </w:r>
            <w:r w:rsidRPr="0024131D">
              <w:rPr>
                <w:snapToGrid w:val="0"/>
              </w:rPr>
              <w:t>factor</w:t>
            </w:r>
            <w:r>
              <w:rPr>
                <w:snapToGrid w:val="0"/>
              </w:rPr>
              <w:t xml:space="preserve"> </w:t>
            </w:r>
            <w:r w:rsidRPr="0024131D">
              <w:rPr>
                <w:snapToGrid w:val="0"/>
              </w:rPr>
              <w:t>applicable</w:t>
            </w:r>
            <w:r>
              <w:rPr>
                <w:snapToGrid w:val="0"/>
              </w:rPr>
              <w:t xml:space="preserve"> </w:t>
            </w:r>
            <w:r w:rsidRPr="0024131D">
              <w:rPr>
                <w:snapToGrid w:val="0"/>
              </w:rPr>
              <w:t>for</w:t>
            </w:r>
            <w:r>
              <w:rPr>
                <w:snapToGrid w:val="0"/>
              </w:rPr>
              <w:t xml:space="preserve"> </w:t>
            </w:r>
            <w:r w:rsidRPr="0024131D">
              <w:rPr>
                <w:snapToGrid w:val="0"/>
              </w:rPr>
              <w:t>UE</w:t>
            </w:r>
            <w:r>
              <w:rPr>
                <w:snapToGrid w:val="0"/>
              </w:rPr>
              <w:t xml:space="preserve"> </w:t>
            </w:r>
            <w:r w:rsidRPr="0024131D">
              <w:rPr>
                <w:snapToGrid w:val="0"/>
              </w:rPr>
              <w:t>fulfilling</w:t>
            </w:r>
            <w:r>
              <w:rPr>
                <w:snapToGrid w:val="0"/>
              </w:rPr>
              <w:t xml:space="preserve"> </w:t>
            </w:r>
            <w:r w:rsidRPr="0024131D">
              <w:rPr>
                <w:snapToGrid w:val="0"/>
              </w:rPr>
              <w:t>the</w:t>
            </w:r>
            <w:r>
              <w:rPr>
                <w:snapToGrid w:val="0"/>
              </w:rPr>
              <w:t xml:space="preserve"> </w:t>
            </w:r>
            <w:proofErr w:type="spellStart"/>
            <w:r w:rsidRPr="0024131D">
              <w:rPr>
                <w:i/>
                <w:iCs/>
              </w:rPr>
              <w:t>cellEdgeEvaluation</w:t>
            </w:r>
            <w:proofErr w:type="spellEnd"/>
            <w:r>
              <w:rPr>
                <w:i/>
                <w:iCs/>
              </w:rPr>
              <w:t xml:space="preserve"> </w:t>
            </w:r>
            <w:r w:rsidRPr="0024131D">
              <w:rPr>
                <w:snapToGrid w:val="0"/>
              </w:rPr>
              <w:t>[2]</w:t>
            </w:r>
            <w:r>
              <w:rPr>
                <w:snapToGrid w:val="0"/>
              </w:rPr>
              <w:t xml:space="preserve"> </w:t>
            </w:r>
            <w:r w:rsidRPr="0024131D">
              <w:rPr>
                <w:snapToGrid w:val="0"/>
              </w:rPr>
              <w:t>criterion.</w:t>
            </w:r>
          </w:p>
        </w:tc>
      </w:tr>
    </w:tbl>
    <w:p w14:paraId="2CA59BDB" w14:textId="77777777" w:rsidR="009C4CA5" w:rsidRPr="0024131D" w:rsidRDefault="009C4CA5" w:rsidP="009C4CA5"/>
    <w:p w14:paraId="6858D9E0" w14:textId="77777777" w:rsidR="009C4CA5" w:rsidRPr="0024131D" w:rsidRDefault="009C4CA5" w:rsidP="009C4CA5">
      <w:pPr>
        <w:pStyle w:val="TH"/>
      </w:pPr>
      <w:r w:rsidRPr="0024131D">
        <w:lastRenderedPageBreak/>
        <w:t xml:space="preserve">Table </w:t>
      </w:r>
      <w:r w:rsidRPr="0024131D">
        <w:rPr>
          <w:rFonts w:hint="eastAsia"/>
        </w:rPr>
        <w:t>4.2.2.10.3-5</w:t>
      </w:r>
      <w:r w:rsidRPr="0024131D">
        <w:t xml:space="preserve">: </w:t>
      </w:r>
      <w:proofErr w:type="spellStart"/>
      <w:r w:rsidRPr="0024131D">
        <w:t>T</w:t>
      </w:r>
      <w:r w:rsidRPr="0024131D">
        <w:rPr>
          <w:vertAlign w:val="subscript"/>
        </w:rPr>
        <w:t>detect,NR_Inter_Relax</w:t>
      </w:r>
      <w:proofErr w:type="spellEnd"/>
      <w:r w:rsidRPr="0024131D">
        <w:t xml:space="preserve">, </w:t>
      </w:r>
      <w:proofErr w:type="spellStart"/>
      <w:r w:rsidRPr="0024131D">
        <w:t>T</w:t>
      </w:r>
      <w:r w:rsidRPr="0024131D">
        <w:rPr>
          <w:vertAlign w:val="subscript"/>
        </w:rPr>
        <w:t>measure,NR_Inter_Relax</w:t>
      </w:r>
      <w:proofErr w:type="spellEnd"/>
      <w:r w:rsidRPr="0024131D">
        <w:t xml:space="preserve"> and </w:t>
      </w:r>
      <w:proofErr w:type="spellStart"/>
      <w:r w:rsidRPr="0024131D">
        <w:t>T</w:t>
      </w:r>
      <w:r w:rsidRPr="0024131D">
        <w:rPr>
          <w:vertAlign w:val="subscript"/>
        </w:rPr>
        <w:t>evaluate,NR_Inter_Relax</w:t>
      </w:r>
      <w:proofErr w:type="spellEnd"/>
      <w:r w:rsidRPr="0024131D">
        <w:t xml:space="preserve"> for UE configured with </w:t>
      </w:r>
      <w:proofErr w:type="spellStart"/>
      <w:r w:rsidRPr="0024131D">
        <w:t>eDRX_IDLE</w:t>
      </w:r>
      <w:proofErr w:type="spellEnd"/>
      <w:r w:rsidRPr="0024131D">
        <w:t xml:space="preserve"> cycle greater than 10.2</w:t>
      </w:r>
      <w:r>
        <w:t>4 s</w:t>
      </w:r>
      <w:r w:rsidRPr="0024131D">
        <w:t xml:space="preserve"> (Frequency range FR2)</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8"/>
        <w:gridCol w:w="757"/>
        <w:gridCol w:w="977"/>
        <w:gridCol w:w="882"/>
        <w:gridCol w:w="2408"/>
        <w:gridCol w:w="64"/>
        <w:gridCol w:w="1528"/>
        <w:gridCol w:w="1621"/>
      </w:tblGrid>
      <w:tr w:rsidR="009C4CA5" w:rsidRPr="0024131D" w14:paraId="2CD17469" w14:textId="77777777" w:rsidTr="008E228B">
        <w:trPr>
          <w:jc w:val="center"/>
        </w:trPr>
        <w:tc>
          <w:tcPr>
            <w:tcW w:w="639" w:type="pct"/>
            <w:hideMark/>
          </w:tcPr>
          <w:p w14:paraId="33AB64DB" w14:textId="77777777" w:rsidR="009C4CA5" w:rsidRPr="0024131D" w:rsidRDefault="009C4CA5" w:rsidP="008E228B">
            <w:pPr>
              <w:pStyle w:val="TAH"/>
            </w:pPr>
            <w:proofErr w:type="spellStart"/>
            <w:r w:rsidRPr="0024131D">
              <w:t>eDRX_IDLE</w:t>
            </w:r>
            <w:proofErr w:type="spellEnd"/>
            <w:r>
              <w:t xml:space="preserve"> </w:t>
            </w:r>
            <w:r w:rsidRPr="0024131D">
              <w:t>cycle</w:t>
            </w:r>
            <w:r>
              <w:t xml:space="preserve"> </w:t>
            </w:r>
            <w:r w:rsidRPr="0024131D">
              <w:t>length</w:t>
            </w:r>
            <w:r>
              <w:t xml:space="preserve"> </w:t>
            </w:r>
            <w:r w:rsidRPr="0024131D">
              <w:t>[s]</w:t>
            </w:r>
          </w:p>
        </w:tc>
        <w:tc>
          <w:tcPr>
            <w:tcW w:w="401" w:type="pct"/>
            <w:hideMark/>
          </w:tcPr>
          <w:p w14:paraId="5148F069" w14:textId="77777777" w:rsidR="009C4CA5" w:rsidRPr="0024131D" w:rsidRDefault="009C4CA5" w:rsidP="008E228B">
            <w:pPr>
              <w:pStyle w:val="TAH"/>
            </w:pPr>
            <w:r w:rsidRPr="0024131D">
              <w:t>DRX</w:t>
            </w:r>
            <w:r>
              <w:t xml:space="preserve"> </w:t>
            </w:r>
            <w:r w:rsidRPr="0024131D">
              <w:t>cycle</w:t>
            </w:r>
            <w:r>
              <w:t xml:space="preserve"> </w:t>
            </w:r>
            <w:r w:rsidRPr="0024131D">
              <w:t>length</w:t>
            </w:r>
            <w:r>
              <w:t xml:space="preserve"> </w:t>
            </w:r>
            <w:r w:rsidRPr="0024131D">
              <w:t>[s]</w:t>
            </w:r>
          </w:p>
        </w:tc>
        <w:tc>
          <w:tcPr>
            <w:tcW w:w="517" w:type="pct"/>
            <w:hideMark/>
          </w:tcPr>
          <w:p w14:paraId="763BD797" w14:textId="77777777" w:rsidR="009C4CA5" w:rsidRPr="0024131D" w:rsidRDefault="009C4CA5" w:rsidP="008E228B">
            <w:pPr>
              <w:pStyle w:val="TAH"/>
            </w:pPr>
            <w:r w:rsidRPr="0024131D">
              <w:t>PTW</w:t>
            </w:r>
            <w:r>
              <w:t xml:space="preserve"> </w:t>
            </w:r>
            <w:r w:rsidRPr="0024131D">
              <w:t>length</w:t>
            </w:r>
            <w:r>
              <w:t xml:space="preserve"> </w:t>
            </w:r>
            <w:r w:rsidRPr="0024131D">
              <w:t>[s]</w:t>
            </w:r>
            <w:r>
              <w:t xml:space="preserve"> </w:t>
            </w:r>
            <w:r w:rsidRPr="0024131D">
              <w:t>(number</w:t>
            </w:r>
            <w:r>
              <w:t xml:space="preserve"> </w:t>
            </w:r>
            <w:r w:rsidRPr="0024131D">
              <w:t>of</w:t>
            </w:r>
            <w:r>
              <w:t xml:space="preserve"> </w:t>
            </w:r>
            <w:r w:rsidRPr="0024131D">
              <w:t>1.2</w:t>
            </w:r>
            <w:r>
              <w:t xml:space="preserve">8 s </w:t>
            </w:r>
            <w:r w:rsidRPr="0024131D">
              <w:t>periods)</w:t>
            </w:r>
          </w:p>
        </w:tc>
        <w:tc>
          <w:tcPr>
            <w:tcW w:w="467" w:type="pct"/>
          </w:tcPr>
          <w:p w14:paraId="70CAA7D3" w14:textId="77777777" w:rsidR="009C4CA5" w:rsidRPr="0024131D" w:rsidRDefault="009C4CA5" w:rsidP="008E228B">
            <w:pPr>
              <w:pStyle w:val="TAH"/>
            </w:pPr>
            <w:r w:rsidRPr="0024131D">
              <w:t>Scaling</w:t>
            </w:r>
            <w:r>
              <w:t xml:space="preserve"> </w:t>
            </w:r>
            <w:r w:rsidRPr="0024131D">
              <w:t>Factor</w:t>
            </w:r>
            <w:r>
              <w:t xml:space="preserve"> </w:t>
            </w:r>
            <w:r w:rsidRPr="0024131D">
              <w:t>(N1)</w:t>
            </w:r>
            <w:r>
              <w:rPr>
                <w:vertAlign w:val="superscript"/>
              </w:rPr>
              <w:t xml:space="preserve"> </w:t>
            </w:r>
            <w:r w:rsidRPr="0024131D">
              <w:rPr>
                <w:vertAlign w:val="superscript"/>
              </w:rPr>
              <w:t>Note1</w:t>
            </w:r>
          </w:p>
        </w:tc>
        <w:tc>
          <w:tcPr>
            <w:tcW w:w="1275" w:type="pct"/>
            <w:hideMark/>
          </w:tcPr>
          <w:p w14:paraId="2995401E" w14:textId="77777777" w:rsidR="009C4CA5" w:rsidRPr="0024131D" w:rsidRDefault="009C4CA5" w:rsidP="008E228B">
            <w:pPr>
              <w:pStyle w:val="TAH"/>
            </w:pPr>
            <w:proofErr w:type="spellStart"/>
            <w:r w:rsidRPr="0024131D">
              <w:rPr>
                <w:bCs/>
                <w:szCs w:val="18"/>
              </w:rPr>
              <w:t>T</w:t>
            </w:r>
            <w:r w:rsidRPr="0024131D">
              <w:rPr>
                <w:bCs/>
                <w:szCs w:val="18"/>
                <w:vertAlign w:val="subscript"/>
              </w:rPr>
              <w:t>detect,NR_Inter_Relax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r w:rsidRPr="0024131D">
              <w:rPr>
                <w:szCs w:val="18"/>
              </w:rPr>
              <w:t>DRX</w:t>
            </w:r>
            <w:r>
              <w:rPr>
                <w:szCs w:val="18"/>
              </w:rPr>
              <w:t xml:space="preserve"> </w:t>
            </w:r>
            <w:r w:rsidRPr="0024131D">
              <w:rPr>
                <w:szCs w:val="18"/>
              </w:rPr>
              <w:t>cycles</w:t>
            </w:r>
            <w:r>
              <w:rPr>
                <w:bCs/>
                <w:szCs w:val="18"/>
              </w:rPr>
              <w:t xml:space="preserve"> </w:t>
            </w:r>
            <w:r w:rsidRPr="0024131D">
              <w:rPr>
                <w:bCs/>
                <w:szCs w:val="18"/>
                <w:vertAlign w:val="superscript"/>
              </w:rPr>
              <w:t>Note</w:t>
            </w:r>
            <w:r>
              <w:rPr>
                <w:bCs/>
                <w:szCs w:val="18"/>
                <w:vertAlign w:val="superscript"/>
              </w:rPr>
              <w:t xml:space="preserve"> </w:t>
            </w:r>
            <w:r w:rsidRPr="0024131D">
              <w:rPr>
                <w:bCs/>
                <w:szCs w:val="18"/>
                <w:vertAlign w:val="superscript"/>
              </w:rPr>
              <w:t>3</w:t>
            </w:r>
            <w:r w:rsidRPr="0024131D">
              <w:rPr>
                <w:szCs w:val="18"/>
              </w:rPr>
              <w:t>)</w:t>
            </w:r>
          </w:p>
        </w:tc>
        <w:tc>
          <w:tcPr>
            <w:tcW w:w="843" w:type="pct"/>
            <w:gridSpan w:val="2"/>
            <w:hideMark/>
          </w:tcPr>
          <w:p w14:paraId="5DC9791E" w14:textId="77777777" w:rsidR="009C4CA5" w:rsidRPr="0024131D" w:rsidRDefault="009C4CA5" w:rsidP="008E228B">
            <w:pPr>
              <w:pStyle w:val="TAH"/>
            </w:pPr>
            <w:proofErr w:type="spellStart"/>
            <w:r w:rsidRPr="0024131D">
              <w:rPr>
                <w:bCs/>
                <w:szCs w:val="18"/>
              </w:rPr>
              <w:t>T</w:t>
            </w:r>
            <w:r w:rsidRPr="0024131D">
              <w:rPr>
                <w:bCs/>
                <w:szCs w:val="18"/>
                <w:vertAlign w:val="subscript"/>
              </w:rPr>
              <w:t>measure,NR_Inter_Relax</w:t>
            </w:r>
            <w:proofErr w:type="spellEnd"/>
            <w:r>
              <w:rPr>
                <w:szCs w:val="18"/>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r w:rsidRPr="0024131D">
              <w:rPr>
                <w:szCs w:val="18"/>
              </w:rPr>
              <w:t>DRX</w:t>
            </w:r>
            <w:r>
              <w:rPr>
                <w:szCs w:val="18"/>
              </w:rPr>
              <w:t xml:space="preserve"> </w:t>
            </w:r>
            <w:r w:rsidRPr="0024131D">
              <w:rPr>
                <w:szCs w:val="18"/>
              </w:rPr>
              <w:t>cycles</w:t>
            </w:r>
            <w:r>
              <w:rPr>
                <w:bCs/>
                <w:szCs w:val="18"/>
              </w:rPr>
              <w:t xml:space="preserve"> </w:t>
            </w:r>
            <w:r w:rsidRPr="0024131D">
              <w:rPr>
                <w:bCs/>
                <w:szCs w:val="18"/>
                <w:vertAlign w:val="superscript"/>
              </w:rPr>
              <w:t>Note</w:t>
            </w:r>
            <w:r>
              <w:rPr>
                <w:bCs/>
                <w:szCs w:val="18"/>
                <w:vertAlign w:val="superscript"/>
              </w:rPr>
              <w:t xml:space="preserve"> </w:t>
            </w:r>
            <w:r w:rsidRPr="0024131D">
              <w:rPr>
                <w:bCs/>
                <w:szCs w:val="18"/>
                <w:vertAlign w:val="superscript"/>
              </w:rPr>
              <w:t>3</w:t>
            </w:r>
            <w:r w:rsidRPr="0024131D">
              <w:rPr>
                <w:szCs w:val="18"/>
              </w:rPr>
              <w:t>)</w:t>
            </w:r>
          </w:p>
        </w:tc>
        <w:tc>
          <w:tcPr>
            <w:tcW w:w="858" w:type="pct"/>
            <w:hideMark/>
          </w:tcPr>
          <w:p w14:paraId="153852E9" w14:textId="77777777" w:rsidR="009C4CA5" w:rsidRPr="0024131D" w:rsidRDefault="009C4CA5" w:rsidP="008E228B">
            <w:pPr>
              <w:pStyle w:val="TAH"/>
            </w:pPr>
            <w:proofErr w:type="spellStart"/>
            <w:r w:rsidRPr="0024131D">
              <w:rPr>
                <w:bCs/>
                <w:szCs w:val="18"/>
              </w:rPr>
              <w:t>T</w:t>
            </w:r>
            <w:r w:rsidRPr="0024131D">
              <w:rPr>
                <w:bCs/>
                <w:szCs w:val="18"/>
                <w:vertAlign w:val="subscript"/>
              </w:rPr>
              <w:t>evaluate,NR_Inter_Relax</w:t>
            </w:r>
            <w:proofErr w:type="spellEnd"/>
            <w:r>
              <w:rPr>
                <w:szCs w:val="18"/>
                <w:vertAlign w:val="subscript"/>
              </w:rPr>
              <w:t xml:space="preserve"> </w:t>
            </w:r>
            <w:r w:rsidRPr="0024131D">
              <w:rPr>
                <w:szCs w:val="18"/>
              </w:rPr>
              <w:t>[s]</w:t>
            </w:r>
            <w:r>
              <w:rPr>
                <w:szCs w:val="18"/>
              </w:rPr>
              <w:t xml:space="preserve"> </w:t>
            </w:r>
            <w:r w:rsidRPr="0024131D">
              <w:rPr>
                <w:szCs w:val="18"/>
              </w:rPr>
              <w:t>(number</w:t>
            </w:r>
            <w:r>
              <w:rPr>
                <w:szCs w:val="18"/>
              </w:rPr>
              <w:t xml:space="preserve"> </w:t>
            </w:r>
            <w:r w:rsidRPr="0024131D">
              <w:rPr>
                <w:szCs w:val="18"/>
              </w:rPr>
              <w:t>of</w:t>
            </w:r>
            <w:r>
              <w:rPr>
                <w:szCs w:val="18"/>
              </w:rPr>
              <w:t xml:space="preserve"> </w:t>
            </w:r>
            <w:r w:rsidRPr="0024131D">
              <w:rPr>
                <w:szCs w:val="18"/>
              </w:rPr>
              <w:t>DRX</w:t>
            </w:r>
            <w:r>
              <w:rPr>
                <w:szCs w:val="18"/>
              </w:rPr>
              <w:t xml:space="preserve"> </w:t>
            </w:r>
            <w:r w:rsidRPr="0024131D">
              <w:rPr>
                <w:szCs w:val="18"/>
              </w:rPr>
              <w:t>cycles</w:t>
            </w:r>
            <w:r>
              <w:rPr>
                <w:bCs/>
                <w:szCs w:val="18"/>
              </w:rPr>
              <w:t xml:space="preserve"> </w:t>
            </w:r>
            <w:r w:rsidRPr="0024131D">
              <w:rPr>
                <w:bCs/>
                <w:szCs w:val="18"/>
                <w:vertAlign w:val="superscript"/>
              </w:rPr>
              <w:t>Note</w:t>
            </w:r>
            <w:r>
              <w:rPr>
                <w:bCs/>
                <w:szCs w:val="18"/>
                <w:vertAlign w:val="superscript"/>
              </w:rPr>
              <w:t xml:space="preserve"> </w:t>
            </w:r>
            <w:r w:rsidRPr="0024131D">
              <w:rPr>
                <w:bCs/>
                <w:szCs w:val="18"/>
                <w:vertAlign w:val="superscript"/>
              </w:rPr>
              <w:t>3</w:t>
            </w:r>
            <w:r w:rsidRPr="0024131D">
              <w:rPr>
                <w:szCs w:val="18"/>
              </w:rPr>
              <w:t>)</w:t>
            </w:r>
          </w:p>
        </w:tc>
      </w:tr>
      <w:tr w:rsidR="009C4CA5" w:rsidRPr="0024131D" w14:paraId="51A951EF" w14:textId="77777777" w:rsidTr="008E228B">
        <w:trPr>
          <w:jc w:val="center"/>
        </w:trPr>
        <w:tc>
          <w:tcPr>
            <w:tcW w:w="639" w:type="pct"/>
            <w:tcBorders>
              <w:bottom w:val="nil"/>
            </w:tcBorders>
            <w:hideMark/>
          </w:tcPr>
          <w:p w14:paraId="7A6BA9B9" w14:textId="77777777" w:rsidR="009C4CA5" w:rsidRPr="0024131D" w:rsidRDefault="009C4CA5" w:rsidP="008E228B">
            <w:pPr>
              <w:pStyle w:val="TAC"/>
            </w:pPr>
            <w:r w:rsidRPr="0024131D">
              <w:t>20.48</w:t>
            </w:r>
            <w:r>
              <w:t xml:space="preserve"> </w:t>
            </w:r>
            <w:r w:rsidRPr="0024131D">
              <w:t>≤</w:t>
            </w:r>
            <w:r>
              <w:t xml:space="preserve">  </w:t>
            </w:r>
            <w:proofErr w:type="spellStart"/>
            <w:r w:rsidRPr="0024131D">
              <w:t>eDRX_IDLE</w:t>
            </w:r>
            <w:proofErr w:type="spellEnd"/>
            <w:r>
              <w:t xml:space="preserve"> </w:t>
            </w:r>
            <w:r w:rsidRPr="0024131D">
              <w:t>cycle</w:t>
            </w:r>
            <w:r>
              <w:t xml:space="preserve"> </w:t>
            </w:r>
            <w:r w:rsidRPr="0024131D">
              <w:t>length</w:t>
            </w:r>
            <w:r>
              <w:t xml:space="preserve"> </w:t>
            </w:r>
            <w:r w:rsidRPr="0024131D">
              <w:t>≤[163.84]</w:t>
            </w:r>
          </w:p>
        </w:tc>
        <w:tc>
          <w:tcPr>
            <w:tcW w:w="401" w:type="pct"/>
            <w:hideMark/>
          </w:tcPr>
          <w:p w14:paraId="0F5B0649" w14:textId="77777777" w:rsidR="009C4CA5" w:rsidRPr="0024131D" w:rsidRDefault="009C4CA5" w:rsidP="008E228B">
            <w:pPr>
              <w:pStyle w:val="TAC"/>
            </w:pPr>
            <w:r w:rsidRPr="0024131D">
              <w:t>0.32</w:t>
            </w:r>
          </w:p>
        </w:tc>
        <w:tc>
          <w:tcPr>
            <w:tcW w:w="517" w:type="pct"/>
            <w:hideMark/>
          </w:tcPr>
          <w:p w14:paraId="320CDD89" w14:textId="77777777" w:rsidR="009C4CA5" w:rsidRPr="0024131D" w:rsidRDefault="009C4CA5" w:rsidP="008E228B">
            <w:pPr>
              <w:pStyle w:val="TAC"/>
            </w:pPr>
            <w:r w:rsidRPr="0024131D">
              <w:t>≥15.36</w:t>
            </w:r>
            <w:r>
              <w:t xml:space="preserve"> </w:t>
            </w:r>
            <w:r w:rsidRPr="0024131D">
              <w:t>(12)</w:t>
            </w:r>
          </w:p>
        </w:tc>
        <w:tc>
          <w:tcPr>
            <w:tcW w:w="467" w:type="pct"/>
          </w:tcPr>
          <w:p w14:paraId="329BA165" w14:textId="77777777" w:rsidR="009C4CA5" w:rsidRPr="0024131D" w:rsidRDefault="009C4CA5" w:rsidP="008E228B">
            <w:pPr>
              <w:pStyle w:val="TAC"/>
            </w:pPr>
            <w:r w:rsidRPr="0024131D">
              <w:t>8</w:t>
            </w:r>
          </w:p>
        </w:tc>
        <w:tc>
          <w:tcPr>
            <w:tcW w:w="1309" w:type="pct"/>
            <w:gridSpan w:val="2"/>
            <w:tcBorders>
              <w:bottom w:val="nil"/>
            </w:tcBorders>
            <w:hideMark/>
          </w:tcPr>
          <w:p w14:paraId="178B6441" w14:textId="77777777" w:rsidR="009C4CA5" w:rsidRPr="0024131D" w:rsidRDefault="009C4CA5" w:rsidP="008E228B">
            <w:pPr>
              <w:pStyle w:val="TAC"/>
            </w:pPr>
            <w:r w:rsidRPr="0024131D">
              <w:t>K1</w:t>
            </w:r>
            <w:r>
              <w:t xml:space="preserve"> </w:t>
            </w:r>
            <w:r w:rsidRPr="0024131D">
              <w:t>x</w:t>
            </w:r>
            <w:r>
              <w:t xml:space="preserve"> </w:t>
            </w:r>
            <m:oMath>
              <m:r>
                <w:rPr>
                  <w:rFonts w:ascii="Cambria Math" w:hAnsi="Cambria Math"/>
                </w:rPr>
                <m:t>eDRX</m:t>
              </m:r>
              <m:r>
                <m:rPr>
                  <m:sty m:val="p"/>
                </m:rPr>
                <w:rPr>
                  <w:rFonts w:ascii="Cambria Math" w:hAnsi="Cambria Math"/>
                </w:rPr>
                <m:t>_</m:t>
              </m:r>
              <m:r>
                <w:rPr>
                  <w:rFonts w:ascii="Cambria Math" w:hAnsi="Cambria Math"/>
                </w:rPr>
                <m:t>cycl</m:t>
              </m:r>
              <m:r>
                <m:rPr>
                  <m:sty m:val="p"/>
                </m:rPr>
                <w:rPr>
                  <w:rFonts w:ascii="Cambria Math" w:hAnsi="Cambria Math"/>
                </w:rPr>
                <m:t>e_</m:t>
              </m:r>
              <m:r>
                <w:rPr>
                  <w:rFonts w:ascii="Cambria Math" w:hAnsi="Cambria Math"/>
                </w:rPr>
                <m:t>length×</m:t>
              </m:r>
              <m:d>
                <m:dPr>
                  <m:begChr m:val="⌈"/>
                  <m:endChr m:val="⌉"/>
                  <m:ctrlPr>
                    <w:rPr>
                      <w:rFonts w:ascii="Cambria Math" w:hAnsi="Cambria Math"/>
                      <w:i/>
                    </w:rPr>
                  </m:ctrlPr>
                </m:dPr>
                <m:e>
                  <m:f>
                    <m:fPr>
                      <m:ctrlPr>
                        <w:rPr>
                          <w:rFonts w:ascii="Cambria Math" w:hAnsi="Cambria Math"/>
                          <w:i/>
                        </w:rPr>
                      </m:ctrlPr>
                    </m:fPr>
                    <m:num>
                      <m:r>
                        <w:rPr>
                          <w:rFonts w:ascii="Cambria Math" w:hAnsi="Cambria Math"/>
                        </w:rPr>
                        <m:t>23×N1</m:t>
                      </m:r>
                    </m:num>
                    <m:den>
                      <m:r>
                        <w:rPr>
                          <w:rFonts w:ascii="Cambria Math" w:hAnsi="Cambria Math"/>
                        </w:rPr>
                        <m:t>PTW/DRX_cycle_length</m:t>
                      </m:r>
                    </m:den>
                  </m:f>
                </m:e>
              </m:d>
            </m:oMath>
          </w:p>
          <w:p w14:paraId="5991CCCE" w14:textId="77777777" w:rsidR="009C4CA5" w:rsidRPr="0024131D" w:rsidRDefault="009C4CA5" w:rsidP="008E228B">
            <w:pPr>
              <w:pStyle w:val="TAC"/>
            </w:pPr>
            <w:r w:rsidRPr="0024131D">
              <w:t>(23</w:t>
            </w:r>
            <w:r>
              <w:t xml:space="preserve"> </w:t>
            </w:r>
            <w:r w:rsidRPr="0024131D">
              <w:t>x</w:t>
            </w:r>
            <w:r>
              <w:t xml:space="preserve"> </w:t>
            </w:r>
            <w:r w:rsidRPr="0024131D">
              <w:t>N1</w:t>
            </w:r>
            <w:r>
              <w:t xml:space="preserve"> </w:t>
            </w:r>
            <w:r w:rsidRPr="0024131D">
              <w:t>x</w:t>
            </w:r>
            <w:r>
              <w:t xml:space="preserve"> </w:t>
            </w:r>
            <w:r w:rsidRPr="0024131D">
              <w:t>K1)</w:t>
            </w:r>
          </w:p>
        </w:tc>
        <w:tc>
          <w:tcPr>
            <w:tcW w:w="809" w:type="pct"/>
            <w:hideMark/>
          </w:tcPr>
          <w:p w14:paraId="496AE7B5" w14:textId="77777777" w:rsidR="009C4CA5" w:rsidRPr="0024131D" w:rsidRDefault="009C4CA5" w:rsidP="008E228B">
            <w:pPr>
              <w:pStyle w:val="TAC"/>
            </w:pPr>
            <w:r w:rsidRPr="0024131D">
              <w:t>0.32</w:t>
            </w:r>
            <w:r>
              <w:t xml:space="preserve"> </w:t>
            </w:r>
            <w:r w:rsidRPr="0024131D">
              <w:t>x</w:t>
            </w:r>
            <w:r>
              <w:t xml:space="preserve"> </w:t>
            </w:r>
            <w:r w:rsidRPr="0024131D">
              <w:t>N1</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N1</w:t>
            </w:r>
            <w:r>
              <w:t xml:space="preserve"> </w:t>
            </w:r>
            <w:r w:rsidRPr="0024131D">
              <w:t>x</w:t>
            </w:r>
            <w:r>
              <w:t xml:space="preserve"> </w:t>
            </w:r>
            <w:r w:rsidRPr="0024131D">
              <w:t>K1)</w:t>
            </w:r>
          </w:p>
        </w:tc>
        <w:tc>
          <w:tcPr>
            <w:tcW w:w="858" w:type="pct"/>
            <w:hideMark/>
          </w:tcPr>
          <w:p w14:paraId="2547E1AC" w14:textId="77777777" w:rsidR="009C4CA5" w:rsidRPr="0024131D" w:rsidRDefault="009C4CA5" w:rsidP="008E228B">
            <w:pPr>
              <w:pStyle w:val="TAC"/>
            </w:pPr>
            <w:r w:rsidRPr="0024131D">
              <w:t>0.64</w:t>
            </w:r>
            <w:r>
              <w:t xml:space="preserve"> </w:t>
            </w:r>
            <w:r w:rsidRPr="0024131D">
              <w:t>x</w:t>
            </w:r>
            <w:r>
              <w:t xml:space="preserve"> </w:t>
            </w:r>
            <w:r w:rsidRPr="0024131D">
              <w:t>N1</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N1</w:t>
            </w:r>
            <w:r>
              <w:t xml:space="preserve"> </w:t>
            </w:r>
            <w:r w:rsidRPr="0024131D">
              <w:t>x</w:t>
            </w:r>
            <w:r>
              <w:t xml:space="preserve"> </w:t>
            </w:r>
            <w:r w:rsidRPr="0024131D">
              <w:t>K1)</w:t>
            </w:r>
          </w:p>
        </w:tc>
      </w:tr>
      <w:tr w:rsidR="009C4CA5" w:rsidRPr="0024131D" w14:paraId="37FF0C5B" w14:textId="77777777" w:rsidTr="008E228B">
        <w:trPr>
          <w:jc w:val="center"/>
        </w:trPr>
        <w:tc>
          <w:tcPr>
            <w:tcW w:w="639" w:type="pct"/>
            <w:tcBorders>
              <w:top w:val="nil"/>
              <w:bottom w:val="nil"/>
            </w:tcBorders>
            <w:hideMark/>
          </w:tcPr>
          <w:p w14:paraId="67B91E7B" w14:textId="77777777" w:rsidR="009C4CA5" w:rsidRPr="0024131D" w:rsidRDefault="009C4CA5" w:rsidP="008E228B">
            <w:pPr>
              <w:pStyle w:val="TAC"/>
            </w:pPr>
          </w:p>
        </w:tc>
        <w:tc>
          <w:tcPr>
            <w:tcW w:w="401" w:type="pct"/>
            <w:hideMark/>
          </w:tcPr>
          <w:p w14:paraId="43D33AA9" w14:textId="77777777" w:rsidR="009C4CA5" w:rsidRPr="0024131D" w:rsidRDefault="009C4CA5" w:rsidP="008E228B">
            <w:pPr>
              <w:pStyle w:val="TAC"/>
            </w:pPr>
            <w:r w:rsidRPr="0024131D">
              <w:t>0.64</w:t>
            </w:r>
          </w:p>
        </w:tc>
        <w:tc>
          <w:tcPr>
            <w:tcW w:w="517" w:type="pct"/>
            <w:hideMark/>
          </w:tcPr>
          <w:p w14:paraId="197E4767" w14:textId="77777777" w:rsidR="009C4CA5" w:rsidRPr="0024131D" w:rsidRDefault="009C4CA5" w:rsidP="008E228B">
            <w:pPr>
              <w:pStyle w:val="TAC"/>
            </w:pPr>
            <w:r w:rsidRPr="0024131D">
              <w:t>≥19.2</w:t>
            </w:r>
            <w:r>
              <w:t xml:space="preserve"> </w:t>
            </w:r>
            <w:r w:rsidRPr="0024131D">
              <w:t>(15)</w:t>
            </w:r>
          </w:p>
        </w:tc>
        <w:tc>
          <w:tcPr>
            <w:tcW w:w="467" w:type="pct"/>
          </w:tcPr>
          <w:p w14:paraId="1C860460" w14:textId="77777777" w:rsidR="009C4CA5" w:rsidRPr="0024131D" w:rsidRDefault="009C4CA5" w:rsidP="008E228B">
            <w:pPr>
              <w:pStyle w:val="TAC"/>
            </w:pPr>
            <w:r w:rsidRPr="0024131D">
              <w:t>5</w:t>
            </w:r>
          </w:p>
        </w:tc>
        <w:tc>
          <w:tcPr>
            <w:tcW w:w="1309" w:type="pct"/>
            <w:gridSpan w:val="2"/>
            <w:tcBorders>
              <w:top w:val="nil"/>
              <w:bottom w:val="nil"/>
            </w:tcBorders>
            <w:hideMark/>
          </w:tcPr>
          <w:p w14:paraId="5C629510" w14:textId="77777777" w:rsidR="009C4CA5" w:rsidRPr="0024131D" w:rsidRDefault="009C4CA5" w:rsidP="008E228B">
            <w:pPr>
              <w:pStyle w:val="TAC"/>
            </w:pPr>
          </w:p>
        </w:tc>
        <w:tc>
          <w:tcPr>
            <w:tcW w:w="809" w:type="pct"/>
            <w:hideMark/>
          </w:tcPr>
          <w:p w14:paraId="4CFD7DE0" w14:textId="77777777" w:rsidR="009C4CA5" w:rsidRPr="0024131D" w:rsidRDefault="009C4CA5" w:rsidP="008E228B">
            <w:pPr>
              <w:pStyle w:val="TAC"/>
            </w:pPr>
            <w:r w:rsidRPr="0024131D">
              <w:t>0.64</w:t>
            </w:r>
            <w:r>
              <w:t xml:space="preserve"> </w:t>
            </w:r>
            <w:r w:rsidRPr="0024131D">
              <w:t>x</w:t>
            </w:r>
            <w:r>
              <w:t xml:space="preserve"> </w:t>
            </w:r>
            <w:r w:rsidRPr="0024131D">
              <w:t>N1</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N1</w:t>
            </w:r>
            <w:r>
              <w:t xml:space="preserve"> </w:t>
            </w:r>
            <w:r w:rsidRPr="0024131D">
              <w:t>x</w:t>
            </w:r>
            <w:r>
              <w:t xml:space="preserve"> </w:t>
            </w:r>
            <w:r w:rsidRPr="0024131D">
              <w:t>K1)</w:t>
            </w:r>
          </w:p>
        </w:tc>
        <w:tc>
          <w:tcPr>
            <w:tcW w:w="858" w:type="pct"/>
            <w:hideMark/>
          </w:tcPr>
          <w:p w14:paraId="33D2C5E7" w14:textId="77777777" w:rsidR="009C4CA5" w:rsidRPr="0024131D" w:rsidRDefault="009C4CA5" w:rsidP="008E228B">
            <w:pPr>
              <w:pStyle w:val="TAC"/>
            </w:pPr>
            <w:r w:rsidRPr="0024131D">
              <w:t>1.28</w:t>
            </w:r>
            <w:r>
              <w:t xml:space="preserve"> </w:t>
            </w:r>
            <w:r w:rsidRPr="0024131D">
              <w:t>x</w:t>
            </w:r>
            <w:r>
              <w:t xml:space="preserve"> </w:t>
            </w:r>
            <w:r w:rsidRPr="0024131D">
              <w:t>N1</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N1</w:t>
            </w:r>
            <w:r>
              <w:t xml:space="preserve"> </w:t>
            </w:r>
            <w:r w:rsidRPr="0024131D">
              <w:t>x</w:t>
            </w:r>
            <w:r>
              <w:t xml:space="preserve"> </w:t>
            </w:r>
            <w:r w:rsidRPr="0024131D">
              <w:t>K1)</w:t>
            </w:r>
          </w:p>
        </w:tc>
      </w:tr>
      <w:tr w:rsidR="009C4CA5" w:rsidRPr="0024131D" w14:paraId="6FB00CBA" w14:textId="77777777" w:rsidTr="008E228B">
        <w:trPr>
          <w:jc w:val="center"/>
        </w:trPr>
        <w:tc>
          <w:tcPr>
            <w:tcW w:w="639" w:type="pct"/>
            <w:tcBorders>
              <w:top w:val="nil"/>
              <w:bottom w:val="nil"/>
            </w:tcBorders>
            <w:hideMark/>
          </w:tcPr>
          <w:p w14:paraId="4E89C5F1" w14:textId="77777777" w:rsidR="009C4CA5" w:rsidRPr="0024131D" w:rsidRDefault="009C4CA5" w:rsidP="008E228B">
            <w:pPr>
              <w:pStyle w:val="TAC"/>
            </w:pPr>
          </w:p>
        </w:tc>
        <w:tc>
          <w:tcPr>
            <w:tcW w:w="401" w:type="pct"/>
            <w:hideMark/>
          </w:tcPr>
          <w:p w14:paraId="167B81F3" w14:textId="77777777" w:rsidR="009C4CA5" w:rsidRPr="0024131D" w:rsidRDefault="009C4CA5" w:rsidP="008E228B">
            <w:pPr>
              <w:pStyle w:val="TAC"/>
            </w:pPr>
            <w:r w:rsidRPr="0024131D">
              <w:t>1.28</w:t>
            </w:r>
          </w:p>
        </w:tc>
        <w:tc>
          <w:tcPr>
            <w:tcW w:w="517" w:type="pct"/>
            <w:hideMark/>
          </w:tcPr>
          <w:p w14:paraId="1B350120" w14:textId="77777777" w:rsidR="009C4CA5" w:rsidRPr="0024131D" w:rsidRDefault="009C4CA5" w:rsidP="008E228B">
            <w:pPr>
              <w:pStyle w:val="TAC"/>
              <w:rPr>
                <w:highlight w:val="yellow"/>
              </w:rPr>
            </w:pPr>
            <w:r w:rsidRPr="0024131D">
              <w:rPr>
                <w:rFonts w:hint="eastAsia"/>
              </w:rPr>
              <w:t>≥</w:t>
            </w:r>
            <w:r w:rsidRPr="0024131D">
              <w:t>30.72</w:t>
            </w:r>
            <w:r>
              <w:t xml:space="preserve"> </w:t>
            </w:r>
            <w:r w:rsidRPr="0024131D">
              <w:t>(24)</w:t>
            </w:r>
          </w:p>
        </w:tc>
        <w:tc>
          <w:tcPr>
            <w:tcW w:w="467" w:type="pct"/>
          </w:tcPr>
          <w:p w14:paraId="5B78E4CB" w14:textId="77777777" w:rsidR="009C4CA5" w:rsidRPr="0024131D" w:rsidRDefault="009C4CA5" w:rsidP="008E228B">
            <w:pPr>
              <w:pStyle w:val="TAC"/>
            </w:pPr>
            <w:r w:rsidRPr="0024131D">
              <w:t>4</w:t>
            </w:r>
          </w:p>
        </w:tc>
        <w:tc>
          <w:tcPr>
            <w:tcW w:w="1309" w:type="pct"/>
            <w:gridSpan w:val="2"/>
            <w:tcBorders>
              <w:top w:val="nil"/>
              <w:bottom w:val="nil"/>
            </w:tcBorders>
            <w:hideMark/>
          </w:tcPr>
          <w:p w14:paraId="47EE141D" w14:textId="77777777" w:rsidR="009C4CA5" w:rsidRPr="0024131D" w:rsidRDefault="009C4CA5" w:rsidP="008E228B">
            <w:pPr>
              <w:pStyle w:val="TAC"/>
            </w:pPr>
          </w:p>
        </w:tc>
        <w:tc>
          <w:tcPr>
            <w:tcW w:w="809" w:type="pct"/>
            <w:hideMark/>
          </w:tcPr>
          <w:p w14:paraId="13868A9C" w14:textId="77777777" w:rsidR="009C4CA5" w:rsidRPr="0024131D" w:rsidRDefault="009C4CA5" w:rsidP="008E228B">
            <w:pPr>
              <w:pStyle w:val="TAC"/>
            </w:pPr>
            <w:r w:rsidRPr="0024131D">
              <w:t>1.28</w:t>
            </w:r>
            <w:r>
              <w:t xml:space="preserve"> </w:t>
            </w:r>
            <w:r w:rsidRPr="0024131D">
              <w:t>x</w:t>
            </w:r>
            <w:r>
              <w:t xml:space="preserve"> </w:t>
            </w:r>
            <w:r w:rsidRPr="0024131D">
              <w:t>N1</w:t>
            </w:r>
            <w:r>
              <w:t xml:space="preserve"> </w:t>
            </w:r>
            <w:r w:rsidRPr="0024131D">
              <w:t>x</w:t>
            </w:r>
            <w:r>
              <w:t xml:space="preserve"> </w:t>
            </w:r>
            <w:r w:rsidRPr="0024131D">
              <w:t>K1</w:t>
            </w:r>
            <w:r>
              <w:t xml:space="preserve"> </w:t>
            </w:r>
            <w:r w:rsidRPr="0024131D">
              <w:t>(1</w:t>
            </w:r>
            <w:r>
              <w:t xml:space="preserve"> </w:t>
            </w:r>
            <w:r w:rsidRPr="0024131D">
              <w:t>x</w:t>
            </w:r>
            <w:r>
              <w:t xml:space="preserve"> </w:t>
            </w:r>
            <w:r w:rsidRPr="0024131D">
              <w:t>N1</w:t>
            </w:r>
            <w:r>
              <w:t xml:space="preserve"> </w:t>
            </w:r>
            <w:r w:rsidRPr="0024131D">
              <w:t>x</w:t>
            </w:r>
            <w:r>
              <w:t xml:space="preserve"> </w:t>
            </w:r>
            <w:r w:rsidRPr="0024131D">
              <w:t>K1)</w:t>
            </w:r>
          </w:p>
        </w:tc>
        <w:tc>
          <w:tcPr>
            <w:tcW w:w="858" w:type="pct"/>
            <w:hideMark/>
          </w:tcPr>
          <w:p w14:paraId="2B802FA1" w14:textId="77777777" w:rsidR="009C4CA5" w:rsidRPr="0024131D" w:rsidRDefault="009C4CA5" w:rsidP="008E228B">
            <w:pPr>
              <w:pStyle w:val="TAC"/>
            </w:pPr>
            <w:r w:rsidRPr="0024131D">
              <w:t>2.56</w:t>
            </w:r>
            <w:r>
              <w:t xml:space="preserve"> </w:t>
            </w:r>
            <w:r w:rsidRPr="0024131D">
              <w:t>x</w:t>
            </w:r>
            <w:r>
              <w:t xml:space="preserve"> </w:t>
            </w:r>
            <w:r w:rsidRPr="0024131D">
              <w:t>N1</w:t>
            </w:r>
            <w:r>
              <w:t xml:space="preserve"> </w:t>
            </w:r>
            <w:r w:rsidRPr="0024131D">
              <w:t>x</w:t>
            </w:r>
            <w:r>
              <w:t xml:space="preserve"> </w:t>
            </w:r>
            <w:r w:rsidRPr="0024131D">
              <w:t>K1</w:t>
            </w:r>
            <w:r>
              <w:t xml:space="preserve"> </w:t>
            </w:r>
            <w:r w:rsidRPr="0024131D">
              <w:t>(2</w:t>
            </w:r>
            <w:r>
              <w:t xml:space="preserve"> </w:t>
            </w:r>
            <w:r w:rsidRPr="0024131D">
              <w:t>x</w:t>
            </w:r>
            <w:r>
              <w:t xml:space="preserve"> </w:t>
            </w:r>
            <w:r w:rsidRPr="0024131D">
              <w:t>N1</w:t>
            </w:r>
            <w:r>
              <w:t xml:space="preserve"> </w:t>
            </w:r>
            <w:r w:rsidRPr="0024131D">
              <w:t>x</w:t>
            </w:r>
            <w:r>
              <w:t xml:space="preserve"> </w:t>
            </w:r>
            <w:r w:rsidRPr="0024131D">
              <w:t>K1)</w:t>
            </w:r>
          </w:p>
        </w:tc>
      </w:tr>
      <w:tr w:rsidR="009C4CA5" w:rsidRPr="0024131D" w14:paraId="3A319454" w14:textId="77777777" w:rsidTr="008E228B">
        <w:trPr>
          <w:jc w:val="center"/>
        </w:trPr>
        <w:tc>
          <w:tcPr>
            <w:tcW w:w="639" w:type="pct"/>
            <w:tcBorders>
              <w:top w:val="nil"/>
            </w:tcBorders>
          </w:tcPr>
          <w:p w14:paraId="4FE52239" w14:textId="77777777" w:rsidR="009C4CA5" w:rsidRPr="0024131D" w:rsidRDefault="009C4CA5" w:rsidP="008E228B">
            <w:pPr>
              <w:pStyle w:val="TAC"/>
            </w:pPr>
          </w:p>
        </w:tc>
        <w:tc>
          <w:tcPr>
            <w:tcW w:w="401" w:type="pct"/>
          </w:tcPr>
          <w:p w14:paraId="245EB8DB" w14:textId="77777777" w:rsidR="009C4CA5" w:rsidRPr="0024131D" w:rsidRDefault="009C4CA5" w:rsidP="008E228B">
            <w:pPr>
              <w:pStyle w:val="TAC"/>
            </w:pPr>
            <w:r w:rsidRPr="0024131D">
              <w:t>2.56</w:t>
            </w:r>
          </w:p>
        </w:tc>
        <w:tc>
          <w:tcPr>
            <w:tcW w:w="517" w:type="pct"/>
          </w:tcPr>
          <w:p w14:paraId="60E65C5C" w14:textId="77777777" w:rsidR="009C4CA5" w:rsidRPr="0024131D" w:rsidRDefault="009C4CA5" w:rsidP="008E228B">
            <w:pPr>
              <w:pStyle w:val="TAC"/>
            </w:pPr>
            <w:r w:rsidRPr="0024131D">
              <w:t>40.96</w:t>
            </w:r>
            <w:r>
              <w:t xml:space="preserve"> </w:t>
            </w:r>
            <w:r w:rsidRPr="0024131D">
              <w:t>(32)</w:t>
            </w:r>
          </w:p>
        </w:tc>
        <w:tc>
          <w:tcPr>
            <w:tcW w:w="467" w:type="pct"/>
          </w:tcPr>
          <w:p w14:paraId="0072151C" w14:textId="77777777" w:rsidR="009C4CA5" w:rsidRPr="0024131D" w:rsidRDefault="009C4CA5" w:rsidP="008E228B">
            <w:pPr>
              <w:pStyle w:val="TAC"/>
            </w:pPr>
            <w:r w:rsidRPr="0024131D">
              <w:t>3</w:t>
            </w:r>
          </w:p>
        </w:tc>
        <w:tc>
          <w:tcPr>
            <w:tcW w:w="1309" w:type="pct"/>
            <w:gridSpan w:val="2"/>
            <w:tcBorders>
              <w:top w:val="nil"/>
            </w:tcBorders>
          </w:tcPr>
          <w:p w14:paraId="33A084ED" w14:textId="77777777" w:rsidR="009C4CA5" w:rsidRPr="0024131D" w:rsidRDefault="009C4CA5" w:rsidP="008E228B">
            <w:pPr>
              <w:pStyle w:val="TAC"/>
            </w:pPr>
          </w:p>
        </w:tc>
        <w:tc>
          <w:tcPr>
            <w:tcW w:w="809" w:type="pct"/>
          </w:tcPr>
          <w:p w14:paraId="301842F4" w14:textId="77777777" w:rsidR="009C4CA5" w:rsidRPr="0024131D" w:rsidRDefault="009C4CA5" w:rsidP="008E228B">
            <w:pPr>
              <w:pStyle w:val="TAC"/>
            </w:pPr>
            <w:r w:rsidRPr="0024131D">
              <w:t>20.48</w:t>
            </w:r>
          </w:p>
        </w:tc>
        <w:tc>
          <w:tcPr>
            <w:tcW w:w="858" w:type="pct"/>
          </w:tcPr>
          <w:p w14:paraId="2DCD5B3A" w14:textId="77777777" w:rsidR="009C4CA5" w:rsidRPr="0024131D" w:rsidRDefault="009C4CA5" w:rsidP="008E228B">
            <w:pPr>
              <w:pStyle w:val="TAC"/>
            </w:pPr>
            <w:r w:rsidRPr="0024131D">
              <w:t>40.96</w:t>
            </w:r>
          </w:p>
        </w:tc>
      </w:tr>
      <w:tr w:rsidR="009C4CA5" w:rsidRPr="0024131D" w14:paraId="4C27BF50" w14:textId="77777777" w:rsidTr="008E228B">
        <w:trPr>
          <w:jc w:val="center"/>
        </w:trPr>
        <w:tc>
          <w:tcPr>
            <w:tcW w:w="5000" w:type="pct"/>
            <w:gridSpan w:val="8"/>
          </w:tcPr>
          <w:p w14:paraId="1B142AF4" w14:textId="77777777" w:rsidR="009C4CA5" w:rsidRPr="0024131D" w:rsidRDefault="009C4CA5" w:rsidP="008E228B">
            <w:pPr>
              <w:pStyle w:val="TAN"/>
              <w:rPr>
                <w:rFonts w:eastAsia="Malgun Gothic"/>
                <w:snapToGrid w:val="0"/>
              </w:rPr>
            </w:pPr>
            <w:r>
              <w:rPr>
                <w:rFonts w:eastAsia="Malgun Gothic"/>
                <w:snapToGrid w:val="0"/>
              </w:rPr>
              <w:t xml:space="preserve">NOTE </w:t>
            </w:r>
            <w:r w:rsidRPr="0024131D">
              <w:rPr>
                <w:rFonts w:eastAsia="Malgun Gothic"/>
                <w:snapToGrid w:val="0"/>
              </w:rPr>
              <w:t>1:</w:t>
            </w:r>
            <w:r>
              <w:rPr>
                <w:rFonts w:eastAsia="Malgun Gothic"/>
                <w:snapToGrid w:val="0"/>
              </w:rPr>
              <w:t xml:space="preserve"> </w:t>
            </w:r>
            <w:r w:rsidRPr="0024131D">
              <w:rPr>
                <w:rFonts w:eastAsia="Malgun Gothic"/>
                <w:snapToGrid w:val="0"/>
              </w:rPr>
              <w:tab/>
            </w:r>
            <w:r w:rsidRPr="0024131D">
              <w:t>Applies</w:t>
            </w:r>
            <w:r>
              <w:t xml:space="preserve"> </w:t>
            </w:r>
            <w:r w:rsidRPr="0024131D">
              <w:t>for</w:t>
            </w:r>
            <w:r>
              <w:t xml:space="preserve"> </w:t>
            </w:r>
            <w:r w:rsidRPr="0024131D">
              <w:t>UE</w:t>
            </w:r>
            <w:r>
              <w:t xml:space="preserve"> </w:t>
            </w:r>
            <w:r w:rsidRPr="0024131D">
              <w:t>supporting</w:t>
            </w:r>
            <w:r>
              <w:t xml:space="preserve"> </w:t>
            </w:r>
            <w:r w:rsidRPr="0024131D">
              <w:t>FR2-1</w:t>
            </w:r>
            <w:r>
              <w:t xml:space="preserve"> </w:t>
            </w:r>
            <w:r w:rsidRPr="0024131D">
              <w:t>power</w:t>
            </w:r>
            <w:r>
              <w:t xml:space="preserve"> </w:t>
            </w:r>
            <w:r w:rsidRPr="0024131D">
              <w:t>class</w:t>
            </w:r>
            <w:r>
              <w:t xml:space="preserve"> </w:t>
            </w:r>
            <w:r w:rsidRPr="0024131D">
              <w:t>2&amp;3&amp;4.</w:t>
            </w:r>
            <w:r>
              <w:t xml:space="preserve"> </w:t>
            </w:r>
            <w:r w:rsidRPr="0024131D">
              <w:t>For</w:t>
            </w:r>
            <w:r>
              <w:t xml:space="preserve"> </w:t>
            </w:r>
            <w:r w:rsidRPr="0024131D">
              <w:t>UE</w:t>
            </w:r>
            <w:r>
              <w:t xml:space="preserve"> </w:t>
            </w:r>
            <w:r w:rsidRPr="0024131D">
              <w:t>supporting</w:t>
            </w:r>
            <w:r>
              <w:t xml:space="preserve"> </w:t>
            </w:r>
            <w:r w:rsidRPr="0024131D">
              <w:t>FR2-1</w:t>
            </w:r>
            <w:r>
              <w:t xml:space="preserve"> </w:t>
            </w:r>
            <w:r w:rsidRPr="0024131D">
              <w:t>power</w:t>
            </w:r>
            <w:r>
              <w:t xml:space="preserve"> </w:t>
            </w:r>
            <w:r w:rsidRPr="0024131D">
              <w:t>class</w:t>
            </w:r>
            <w:r>
              <w:t xml:space="preserve"> </w:t>
            </w:r>
            <w:r w:rsidRPr="0024131D">
              <w:t>1</w:t>
            </w:r>
            <w:r>
              <w:t xml:space="preserve"> </w:t>
            </w:r>
            <w:r w:rsidRPr="0024131D">
              <w:t>or</w:t>
            </w:r>
            <w:r>
              <w:t xml:space="preserve"> </w:t>
            </w:r>
            <w:r w:rsidRPr="0024131D">
              <w:t>5,</w:t>
            </w:r>
            <w:r>
              <w:t xml:space="preserve"> </w:t>
            </w:r>
            <w:r w:rsidRPr="0024131D">
              <w:t>N1</w:t>
            </w:r>
            <w:r>
              <w:t xml:space="preserve"> </w:t>
            </w:r>
            <w:r w:rsidRPr="0024131D">
              <w:t>=</w:t>
            </w:r>
            <w:r>
              <w:t xml:space="preserve"> </w:t>
            </w:r>
            <w:r w:rsidRPr="0024131D">
              <w:t>8</w:t>
            </w:r>
            <w:r>
              <w:t xml:space="preserve"> </w:t>
            </w:r>
            <w:r w:rsidRPr="0024131D">
              <w:t>for</w:t>
            </w:r>
            <w:r>
              <w:t xml:space="preserve"> </w:t>
            </w:r>
            <w:r w:rsidRPr="0024131D">
              <w:t>all</w:t>
            </w:r>
            <w:r>
              <w:t xml:space="preserve"> </w:t>
            </w:r>
            <w:r w:rsidRPr="0024131D">
              <w:t>DRX</w:t>
            </w:r>
            <w:r>
              <w:t xml:space="preserve"> </w:t>
            </w:r>
            <w:r w:rsidRPr="0024131D">
              <w:t>cycle</w:t>
            </w:r>
            <w:r>
              <w:t xml:space="preserve"> </w:t>
            </w:r>
            <w:r w:rsidRPr="0024131D">
              <w:t>length.</w:t>
            </w:r>
          </w:p>
          <w:p w14:paraId="6FC098EC" w14:textId="77777777" w:rsidR="009C4CA5" w:rsidRPr="0024131D" w:rsidRDefault="009C4CA5" w:rsidP="008E228B">
            <w:pPr>
              <w:pStyle w:val="TAN"/>
              <w:rPr>
                <w:rFonts w:eastAsia="Malgun Gothic"/>
                <w:snapToGrid w:val="0"/>
              </w:rPr>
            </w:pPr>
            <w:r>
              <w:rPr>
                <w:rFonts w:eastAsia="Malgun Gothic"/>
                <w:snapToGrid w:val="0"/>
              </w:rPr>
              <w:t xml:space="preserve">NOTE </w:t>
            </w:r>
            <w:r w:rsidRPr="0024131D">
              <w:rPr>
                <w:rFonts w:eastAsia="Malgun Gothic"/>
                <w:snapToGrid w:val="0"/>
              </w:rPr>
              <w:t>2:</w:t>
            </w:r>
            <w:r>
              <w:rPr>
                <w:rFonts w:eastAsia="Malgun Gothic"/>
                <w:snapToGrid w:val="0"/>
              </w:rPr>
              <w:t xml:space="preserve"> </w:t>
            </w:r>
            <w:r w:rsidRPr="0024131D">
              <w:rPr>
                <w:rFonts w:eastAsia="Malgun Gothic"/>
                <w:snapToGrid w:val="0"/>
              </w:rPr>
              <w:tab/>
              <w:t>The</w:t>
            </w:r>
            <w:r>
              <w:rPr>
                <w:rFonts w:eastAsia="Malgun Gothic"/>
                <w:snapToGrid w:val="0"/>
              </w:rPr>
              <w:t xml:space="preserve"> </w:t>
            </w:r>
            <w:r w:rsidRPr="0024131D">
              <w:rPr>
                <w:rFonts w:eastAsia="Malgun Gothic"/>
                <w:snapToGrid w:val="0"/>
              </w:rPr>
              <w:t>number</w:t>
            </w:r>
            <w:r>
              <w:rPr>
                <w:rFonts w:eastAsia="Malgun Gothic"/>
                <w:snapToGrid w:val="0"/>
              </w:rPr>
              <w:t xml:space="preserve"> </w:t>
            </w:r>
            <w:r w:rsidRPr="0024131D">
              <w:rPr>
                <w:rFonts w:eastAsia="Malgun Gothic"/>
                <w:snapToGrid w:val="0"/>
              </w:rPr>
              <w:t>of</w:t>
            </w:r>
            <w:r>
              <w:rPr>
                <w:rFonts w:eastAsia="Malgun Gothic"/>
                <w:snapToGrid w:val="0"/>
              </w:rPr>
              <w:t xml:space="preserve"> </w:t>
            </w:r>
            <w:r w:rsidRPr="0024131D">
              <w:rPr>
                <w:rFonts w:eastAsia="Malgun Gothic"/>
                <w:snapToGrid w:val="0"/>
              </w:rPr>
              <w:t>DRX</w:t>
            </w:r>
            <w:r>
              <w:rPr>
                <w:rFonts w:eastAsia="Malgun Gothic"/>
                <w:snapToGrid w:val="0"/>
              </w:rPr>
              <w:t xml:space="preserve"> </w:t>
            </w:r>
            <w:r w:rsidRPr="0024131D">
              <w:rPr>
                <w:rFonts w:eastAsia="Malgun Gothic"/>
                <w:snapToGrid w:val="0"/>
              </w:rPr>
              <w:t>cycles</w:t>
            </w:r>
            <w:r>
              <w:rPr>
                <w:rFonts w:eastAsia="Malgun Gothic"/>
                <w:snapToGrid w:val="0"/>
              </w:rPr>
              <w:t xml:space="preserve"> </w:t>
            </w:r>
            <w:r w:rsidRPr="0024131D">
              <w:rPr>
                <w:rFonts w:eastAsia="Malgun Gothic"/>
                <w:snapToGrid w:val="0"/>
              </w:rPr>
              <w:t>in</w:t>
            </w:r>
            <w:r>
              <w:rPr>
                <w:rFonts w:eastAsia="Malgun Gothic"/>
                <w:snapToGrid w:val="0"/>
              </w:rPr>
              <w:t xml:space="preserve"> </w:t>
            </w:r>
            <w:r w:rsidRPr="0024131D">
              <w:rPr>
                <w:rFonts w:eastAsia="Malgun Gothic"/>
                <w:snapToGrid w:val="0"/>
              </w:rPr>
              <w:t>this</w:t>
            </w:r>
            <w:r>
              <w:rPr>
                <w:rFonts w:eastAsia="Malgun Gothic"/>
                <w:snapToGrid w:val="0"/>
              </w:rPr>
              <w:t xml:space="preserve"> </w:t>
            </w:r>
            <w:r w:rsidRPr="0024131D">
              <w:rPr>
                <w:rFonts w:eastAsia="Malgun Gothic"/>
                <w:snapToGrid w:val="0"/>
              </w:rPr>
              <w:t>table</w:t>
            </w:r>
            <w:r>
              <w:rPr>
                <w:rFonts w:eastAsia="Malgun Gothic"/>
                <w:snapToGrid w:val="0"/>
              </w:rPr>
              <w:t xml:space="preserve"> </w:t>
            </w:r>
            <w:r w:rsidRPr="0024131D">
              <w:rPr>
                <w:rFonts w:eastAsia="Malgun Gothic"/>
                <w:snapToGrid w:val="0"/>
              </w:rPr>
              <w:t>correspond</w:t>
            </w:r>
            <w:r>
              <w:rPr>
                <w:rFonts w:eastAsia="Malgun Gothic"/>
                <w:snapToGrid w:val="0"/>
              </w:rPr>
              <w:t xml:space="preserve"> </w:t>
            </w:r>
            <w:r w:rsidRPr="0024131D">
              <w:rPr>
                <w:rFonts w:eastAsia="Malgun Gothic"/>
                <w:snapToGrid w:val="0"/>
              </w:rPr>
              <w:t>to</w:t>
            </w:r>
            <w:r>
              <w:rPr>
                <w:rFonts w:eastAsia="Malgun Gothic"/>
                <w:snapToGrid w:val="0"/>
              </w:rPr>
              <w:t xml:space="preserve"> </w:t>
            </w:r>
            <w:r w:rsidRPr="0024131D">
              <w:rPr>
                <w:rFonts w:eastAsia="Malgun Gothic"/>
                <w:snapToGrid w:val="0"/>
              </w:rPr>
              <w:t>the</w:t>
            </w:r>
            <w:r>
              <w:rPr>
                <w:rFonts w:eastAsia="Malgun Gothic"/>
                <w:snapToGrid w:val="0"/>
              </w:rPr>
              <w:t xml:space="preserve"> </w:t>
            </w:r>
            <w:r w:rsidRPr="0024131D">
              <w:rPr>
                <w:rFonts w:eastAsia="Malgun Gothic"/>
                <w:snapToGrid w:val="0"/>
              </w:rPr>
              <w:t>DRX</w:t>
            </w:r>
            <w:r>
              <w:rPr>
                <w:rFonts w:eastAsia="Malgun Gothic"/>
                <w:snapToGrid w:val="0"/>
              </w:rPr>
              <w:t xml:space="preserve"> </w:t>
            </w:r>
            <w:r w:rsidRPr="0024131D">
              <w:rPr>
                <w:rFonts w:eastAsia="Malgun Gothic"/>
                <w:snapToGrid w:val="0"/>
              </w:rPr>
              <w:t>cycles</w:t>
            </w:r>
            <w:r>
              <w:rPr>
                <w:rFonts w:eastAsia="Malgun Gothic"/>
                <w:snapToGrid w:val="0"/>
              </w:rPr>
              <w:t xml:space="preserve"> </w:t>
            </w:r>
            <w:r w:rsidRPr="0024131D">
              <w:rPr>
                <w:rFonts w:eastAsia="Malgun Gothic"/>
                <w:snapToGrid w:val="0"/>
              </w:rPr>
              <w:t>within</w:t>
            </w:r>
            <w:r>
              <w:rPr>
                <w:rFonts w:eastAsia="Malgun Gothic"/>
                <w:snapToGrid w:val="0"/>
              </w:rPr>
              <w:t xml:space="preserve"> </w:t>
            </w:r>
            <w:r w:rsidRPr="0024131D">
              <w:rPr>
                <w:rFonts w:eastAsia="Malgun Gothic"/>
                <w:snapToGrid w:val="0"/>
              </w:rPr>
              <w:t>PTWs.</w:t>
            </w:r>
          </w:p>
          <w:p w14:paraId="4AB77E1C" w14:textId="77777777" w:rsidR="009C4CA5" w:rsidRPr="0024131D" w:rsidRDefault="009C4CA5" w:rsidP="008E228B">
            <w:pPr>
              <w:pStyle w:val="TAN"/>
              <w:rPr>
                <w:rFonts w:eastAsia="Malgun Gothic"/>
                <w:snapToGrid w:val="0"/>
              </w:rPr>
            </w:pPr>
            <w:r>
              <w:rPr>
                <w:rFonts w:eastAsia="Malgun Gothic"/>
                <w:snapToGrid w:val="0"/>
              </w:rPr>
              <w:t xml:space="preserve">NOTE </w:t>
            </w:r>
            <w:r w:rsidRPr="0024131D">
              <w:rPr>
                <w:rFonts w:eastAsia="Malgun Gothic"/>
                <w:snapToGrid w:val="0"/>
              </w:rPr>
              <w:t>3:</w:t>
            </w:r>
            <w:r>
              <w:rPr>
                <w:rFonts w:eastAsia="Malgun Gothic"/>
                <w:snapToGrid w:val="0"/>
              </w:rPr>
              <w:t xml:space="preserve"> </w:t>
            </w:r>
            <w:r w:rsidRPr="0024131D">
              <w:rPr>
                <w:rFonts w:eastAsia="Malgun Gothic"/>
                <w:snapToGrid w:val="0"/>
              </w:rPr>
              <w:tab/>
              <w:t>The</w:t>
            </w:r>
            <w:r>
              <w:rPr>
                <w:rFonts w:eastAsia="Malgun Gothic"/>
                <w:snapToGrid w:val="0"/>
              </w:rPr>
              <w:t xml:space="preserve"> </w:t>
            </w:r>
            <w:proofErr w:type="spellStart"/>
            <w:r w:rsidRPr="0024131D">
              <w:rPr>
                <w:rFonts w:eastAsia="Malgun Gothic"/>
                <w:snapToGrid w:val="0"/>
              </w:rPr>
              <w:t>eDRX_IDLE</w:t>
            </w:r>
            <w:proofErr w:type="spellEnd"/>
            <w:r>
              <w:rPr>
                <w:rFonts w:eastAsia="Malgun Gothic"/>
                <w:snapToGrid w:val="0"/>
              </w:rPr>
              <w:t xml:space="preserve"> </w:t>
            </w:r>
            <w:r w:rsidRPr="0024131D">
              <w:rPr>
                <w:rFonts w:eastAsia="Malgun Gothic"/>
                <w:snapToGrid w:val="0"/>
              </w:rPr>
              <w:t>cycle</w:t>
            </w:r>
            <w:r>
              <w:rPr>
                <w:rFonts w:eastAsia="Malgun Gothic"/>
                <w:snapToGrid w:val="0"/>
              </w:rPr>
              <w:t xml:space="preserve"> </w:t>
            </w:r>
            <w:r w:rsidRPr="0024131D">
              <w:rPr>
                <w:rFonts w:eastAsia="Malgun Gothic"/>
                <w:snapToGrid w:val="0"/>
              </w:rPr>
              <w:t>lengths</w:t>
            </w:r>
            <w:r>
              <w:rPr>
                <w:rFonts w:eastAsia="Malgun Gothic"/>
                <w:snapToGrid w:val="0"/>
              </w:rPr>
              <w:t xml:space="preserve"> </w:t>
            </w:r>
            <w:r w:rsidRPr="0024131D">
              <w:rPr>
                <w:rFonts w:eastAsia="Malgun Gothic"/>
                <w:snapToGrid w:val="0"/>
              </w:rPr>
              <w:t>are</w:t>
            </w:r>
            <w:r>
              <w:rPr>
                <w:rFonts w:eastAsia="Malgun Gothic"/>
                <w:snapToGrid w:val="0"/>
              </w:rPr>
              <w:t xml:space="preserve"> </w:t>
            </w:r>
            <w:r w:rsidRPr="0024131D">
              <w:rPr>
                <w:rFonts w:eastAsia="Malgun Gothic"/>
                <w:snapToGrid w:val="0"/>
              </w:rPr>
              <w:t>as</w:t>
            </w:r>
            <w:r>
              <w:rPr>
                <w:rFonts w:eastAsia="Malgun Gothic"/>
                <w:snapToGrid w:val="0"/>
              </w:rPr>
              <w:t xml:space="preserve"> </w:t>
            </w:r>
            <w:r w:rsidRPr="0024131D">
              <w:rPr>
                <w:rFonts w:eastAsia="Malgun Gothic"/>
                <w:snapToGrid w:val="0"/>
              </w:rPr>
              <w:t>specified</w:t>
            </w:r>
            <w:r>
              <w:rPr>
                <w:rFonts w:eastAsia="Malgun Gothic"/>
                <w:snapToGrid w:val="0"/>
              </w:rPr>
              <w:t xml:space="preserve"> </w:t>
            </w:r>
            <w:r w:rsidRPr="0024131D">
              <w:rPr>
                <w:rFonts w:eastAsia="Malgun Gothic"/>
                <w:snapToGrid w:val="0"/>
              </w:rPr>
              <w:t>in</w:t>
            </w:r>
            <w:r>
              <w:rPr>
                <w:rFonts w:eastAsia="Malgun Gothic"/>
                <w:snapToGrid w:val="0"/>
              </w:rPr>
              <w:t xml:space="preserve"> section </w:t>
            </w:r>
            <w:r w:rsidRPr="0024131D">
              <w:rPr>
                <w:rFonts w:eastAsia="Malgun Gothic"/>
                <w:snapToGrid w:val="0"/>
              </w:rPr>
              <w:t>10.5.5.32</w:t>
            </w:r>
            <w:r>
              <w:rPr>
                <w:rFonts w:eastAsia="Malgun Gothic"/>
                <w:snapToGrid w:val="0"/>
              </w:rPr>
              <w:t xml:space="preserve"> </w:t>
            </w:r>
            <w:r w:rsidRPr="0024131D">
              <w:rPr>
                <w:rFonts w:eastAsia="Malgun Gothic"/>
                <w:snapToGrid w:val="0"/>
              </w:rPr>
              <w:t>of</w:t>
            </w:r>
            <w:r>
              <w:rPr>
                <w:rFonts w:eastAsia="Malgun Gothic"/>
                <w:snapToGrid w:val="0"/>
              </w:rPr>
              <w:t xml:space="preserve"> </w:t>
            </w:r>
            <w:r w:rsidRPr="0024131D">
              <w:rPr>
                <w:rFonts w:eastAsia="Malgun Gothic"/>
                <w:snapToGrid w:val="0"/>
              </w:rPr>
              <w:t>TS</w:t>
            </w:r>
            <w:r>
              <w:rPr>
                <w:rFonts w:eastAsia="Malgun Gothic"/>
                <w:snapToGrid w:val="0"/>
              </w:rPr>
              <w:t xml:space="preserve"> </w:t>
            </w:r>
            <w:r w:rsidRPr="0024131D">
              <w:rPr>
                <w:rFonts w:eastAsia="Malgun Gothic"/>
                <w:snapToGrid w:val="0"/>
              </w:rPr>
              <w:t>24.008</w:t>
            </w:r>
            <w:r>
              <w:rPr>
                <w:rFonts w:eastAsia="Malgun Gothic"/>
                <w:snapToGrid w:val="0"/>
              </w:rPr>
              <w:t xml:space="preserve"> </w:t>
            </w:r>
            <w:r w:rsidRPr="0024131D">
              <w:rPr>
                <w:rFonts w:hint="eastAsia"/>
              </w:rPr>
              <w:t>[42]</w:t>
            </w:r>
            <w:r w:rsidRPr="0024131D">
              <w:rPr>
                <w:rFonts w:eastAsia="Malgun Gothic"/>
                <w:snapToGrid w:val="0"/>
              </w:rPr>
              <w:t>.</w:t>
            </w:r>
          </w:p>
          <w:p w14:paraId="7C6DD30E" w14:textId="77777777" w:rsidR="009C4CA5" w:rsidRPr="0024131D" w:rsidRDefault="009C4CA5" w:rsidP="008E228B">
            <w:pPr>
              <w:pStyle w:val="TAN"/>
              <w:rPr>
                <w:rFonts w:eastAsia="Malgun Gothic"/>
                <w:snapToGrid w:val="0"/>
              </w:rPr>
            </w:pPr>
            <w:r>
              <w:rPr>
                <w:rFonts w:eastAsia="Malgun Gothic"/>
                <w:snapToGrid w:val="0"/>
              </w:rPr>
              <w:t xml:space="preserve">NOTE </w:t>
            </w:r>
            <w:r w:rsidRPr="0024131D">
              <w:rPr>
                <w:rFonts w:eastAsia="Malgun Gothic"/>
                <w:snapToGrid w:val="0"/>
              </w:rPr>
              <w:t>4:</w:t>
            </w:r>
            <w:r>
              <w:rPr>
                <w:rFonts w:eastAsia="Malgun Gothic"/>
                <w:snapToGrid w:val="0"/>
              </w:rPr>
              <w:t xml:space="preserve"> </w:t>
            </w:r>
            <w:r w:rsidRPr="0024131D">
              <w:rPr>
                <w:rFonts w:eastAsia="Malgun Gothic"/>
                <w:snapToGrid w:val="0"/>
              </w:rPr>
              <w:tab/>
              <w:t>The</w:t>
            </w:r>
            <w:r>
              <w:rPr>
                <w:rFonts w:eastAsia="Malgun Gothic"/>
                <w:snapToGrid w:val="0"/>
              </w:rPr>
              <w:t xml:space="preserve"> </w:t>
            </w:r>
            <w:r w:rsidRPr="0024131D">
              <w:rPr>
                <w:rFonts w:eastAsia="Malgun Gothic"/>
                <w:snapToGrid w:val="0"/>
              </w:rPr>
              <w:t>lower</w:t>
            </w:r>
            <w:r>
              <w:rPr>
                <w:rFonts w:eastAsia="Malgun Gothic"/>
                <w:snapToGrid w:val="0"/>
              </w:rPr>
              <w:t xml:space="preserve"> </w:t>
            </w:r>
            <w:r w:rsidRPr="0024131D">
              <w:rPr>
                <w:rFonts w:eastAsia="Malgun Gothic"/>
                <w:snapToGrid w:val="0"/>
              </w:rPr>
              <w:t>bound</w:t>
            </w:r>
            <w:r>
              <w:rPr>
                <w:rFonts w:eastAsia="Malgun Gothic"/>
                <w:snapToGrid w:val="0"/>
              </w:rPr>
              <w:t xml:space="preserve"> </w:t>
            </w:r>
            <w:r w:rsidRPr="0024131D">
              <w:rPr>
                <w:rFonts w:eastAsia="Malgun Gothic"/>
                <w:snapToGrid w:val="0"/>
              </w:rPr>
              <w:t>of</w:t>
            </w:r>
            <w:r>
              <w:rPr>
                <w:rFonts w:eastAsia="Malgun Gothic"/>
                <w:snapToGrid w:val="0"/>
              </w:rPr>
              <w:t xml:space="preserve"> </w:t>
            </w:r>
            <w:r w:rsidRPr="0024131D">
              <w:rPr>
                <w:rFonts w:eastAsia="Malgun Gothic"/>
                <w:snapToGrid w:val="0"/>
              </w:rPr>
              <w:t>PTW</w:t>
            </w:r>
            <w:r>
              <w:rPr>
                <w:rFonts w:eastAsia="Malgun Gothic"/>
                <w:snapToGrid w:val="0"/>
              </w:rPr>
              <w:t xml:space="preserve"> </w:t>
            </w:r>
            <w:r w:rsidRPr="0024131D">
              <w:rPr>
                <w:rFonts w:eastAsia="Malgun Gothic"/>
                <w:snapToGrid w:val="0"/>
              </w:rPr>
              <w:t>length</w:t>
            </w:r>
            <w:r>
              <w:rPr>
                <w:rFonts w:eastAsia="Malgun Gothic"/>
                <w:snapToGrid w:val="0"/>
              </w:rPr>
              <w:t xml:space="preserve"> </w:t>
            </w:r>
            <w:r w:rsidRPr="0024131D">
              <w:rPr>
                <w:rFonts w:eastAsia="Malgun Gothic"/>
                <w:snapToGrid w:val="0"/>
              </w:rPr>
              <w:t>is</w:t>
            </w:r>
            <w:r>
              <w:rPr>
                <w:rFonts w:eastAsia="Malgun Gothic"/>
                <w:snapToGrid w:val="0"/>
              </w:rPr>
              <w:t xml:space="preserve"> </w:t>
            </w:r>
            <w:r w:rsidRPr="0024131D">
              <w:rPr>
                <w:rFonts w:eastAsia="Malgun Gothic"/>
                <w:snapToGrid w:val="0"/>
              </w:rPr>
              <w:t>derived</w:t>
            </w:r>
            <w:r>
              <w:rPr>
                <w:rFonts w:eastAsia="Malgun Gothic"/>
                <w:snapToGrid w:val="0"/>
              </w:rPr>
              <w:t xml:space="preserve"> </w:t>
            </w:r>
            <w:r w:rsidRPr="0024131D">
              <w:rPr>
                <w:rFonts w:eastAsia="Malgun Gothic"/>
                <w:snapToGrid w:val="0"/>
              </w:rPr>
              <w:t>based</w:t>
            </w:r>
            <w:r>
              <w:rPr>
                <w:rFonts w:eastAsia="Malgun Gothic"/>
                <w:snapToGrid w:val="0"/>
              </w:rPr>
              <w:t xml:space="preserve"> </w:t>
            </w:r>
            <w:r w:rsidRPr="0024131D">
              <w:rPr>
                <w:rFonts w:eastAsia="Malgun Gothic"/>
                <w:snapToGrid w:val="0"/>
              </w:rPr>
              <w:t>on</w:t>
            </w:r>
            <w:r>
              <w:rPr>
                <w:rFonts w:eastAsia="Malgun Gothic"/>
                <w:snapToGrid w:val="0"/>
              </w:rPr>
              <w:t xml:space="preserve">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24131D">
              <w:rPr>
                <w:rFonts w:eastAsia="Malgun Gothic"/>
                <w:snapToGrid w:val="0"/>
              </w:rPr>
              <w:t>.</w:t>
            </w:r>
          </w:p>
          <w:p w14:paraId="1C46CCF4" w14:textId="77777777" w:rsidR="009C4CA5" w:rsidRPr="0024131D" w:rsidRDefault="009C4CA5" w:rsidP="008E228B">
            <w:pPr>
              <w:pStyle w:val="TAN"/>
              <w:rPr>
                <w:rFonts w:eastAsia="Malgun Gothic"/>
                <w:snapToGrid w:val="0"/>
              </w:rPr>
            </w:pPr>
            <w:r>
              <w:rPr>
                <w:rFonts w:eastAsia="Malgun Gothic"/>
                <w:snapToGrid w:val="0"/>
              </w:rPr>
              <w:t xml:space="preserve">NOTE </w:t>
            </w:r>
            <w:r w:rsidRPr="0024131D">
              <w:rPr>
                <w:rFonts w:eastAsia="Malgun Gothic"/>
                <w:snapToGrid w:val="0"/>
              </w:rPr>
              <w:t>5:</w:t>
            </w:r>
            <w:r w:rsidRPr="0024131D">
              <w:rPr>
                <w:rFonts w:eastAsia="Malgun Gothic"/>
                <w:snapToGrid w:val="0"/>
              </w:rPr>
              <w:tab/>
              <w:t>The</w:t>
            </w:r>
            <w:r>
              <w:rPr>
                <w:rFonts w:eastAsia="Malgun Gothic"/>
                <w:snapToGrid w:val="0"/>
              </w:rPr>
              <w:t xml:space="preserve"> </w:t>
            </w:r>
            <w:r w:rsidRPr="0024131D">
              <w:rPr>
                <w:rFonts w:eastAsia="Malgun Gothic"/>
                <w:snapToGrid w:val="0"/>
              </w:rPr>
              <w:t>measurement</w:t>
            </w:r>
            <w:r>
              <w:rPr>
                <w:rFonts w:eastAsia="Malgun Gothic"/>
                <w:snapToGrid w:val="0"/>
              </w:rPr>
              <w:t xml:space="preserve"> </w:t>
            </w:r>
            <w:r w:rsidRPr="0024131D">
              <w:rPr>
                <w:rFonts w:eastAsia="Malgun Gothic"/>
                <w:snapToGrid w:val="0"/>
              </w:rPr>
              <w:t>shall</w:t>
            </w:r>
            <w:r>
              <w:rPr>
                <w:rFonts w:eastAsia="Malgun Gothic"/>
                <w:snapToGrid w:val="0"/>
              </w:rPr>
              <w:t xml:space="preserve"> </w:t>
            </w:r>
            <w:r w:rsidRPr="0024131D">
              <w:rPr>
                <w:rFonts w:eastAsia="Malgun Gothic"/>
                <w:snapToGrid w:val="0"/>
              </w:rPr>
              <w:t>not</w:t>
            </w:r>
            <w:r>
              <w:rPr>
                <w:rFonts w:eastAsia="Malgun Gothic"/>
                <w:snapToGrid w:val="0"/>
              </w:rPr>
              <w:t xml:space="preserve"> </w:t>
            </w:r>
            <w:r w:rsidRPr="0024131D">
              <w:rPr>
                <w:rFonts w:eastAsia="Malgun Gothic"/>
                <w:snapToGrid w:val="0"/>
              </w:rPr>
              <w:t>be</w:t>
            </w:r>
            <w:r>
              <w:rPr>
                <w:rFonts w:eastAsia="Malgun Gothic"/>
                <w:snapToGrid w:val="0"/>
              </w:rPr>
              <w:t xml:space="preserve"> </w:t>
            </w:r>
            <w:r w:rsidRPr="0024131D">
              <w:rPr>
                <w:rFonts w:eastAsia="Malgun Gothic"/>
                <w:snapToGrid w:val="0"/>
              </w:rPr>
              <w:t>performed</w:t>
            </w:r>
            <w:r>
              <w:rPr>
                <w:rFonts w:eastAsia="Malgun Gothic"/>
                <w:snapToGrid w:val="0"/>
              </w:rPr>
              <w:t xml:space="preserve"> </w:t>
            </w:r>
            <w:r w:rsidRPr="0024131D">
              <w:rPr>
                <w:rFonts w:eastAsia="Malgun Gothic"/>
                <w:snapToGrid w:val="0"/>
              </w:rPr>
              <w:t>across</w:t>
            </w:r>
            <w:r>
              <w:rPr>
                <w:rFonts w:eastAsia="Malgun Gothic"/>
                <w:snapToGrid w:val="0"/>
              </w:rPr>
              <w:t xml:space="preserve"> </w:t>
            </w:r>
            <w:r w:rsidRPr="0024131D">
              <w:rPr>
                <w:rFonts w:eastAsia="Malgun Gothic"/>
                <w:snapToGrid w:val="0"/>
              </w:rPr>
              <w:t>PTW’s.</w:t>
            </w:r>
            <w:r>
              <w:rPr>
                <w:rFonts w:eastAsia="Malgun Gothic"/>
                <w:snapToGrid w:val="0"/>
              </w:rPr>
              <w:t xml:space="preserve"> </w:t>
            </w:r>
            <w:r w:rsidRPr="0024131D">
              <w:rPr>
                <w:rFonts w:eastAsia="Malgun Gothic"/>
                <w:snapToGrid w:val="0"/>
              </w:rPr>
              <w:t>In</w:t>
            </w:r>
            <w:r>
              <w:rPr>
                <w:rFonts w:eastAsia="Malgun Gothic"/>
                <w:snapToGrid w:val="0"/>
              </w:rPr>
              <w:t xml:space="preserve"> </w:t>
            </w:r>
            <w:r w:rsidRPr="0024131D">
              <w:rPr>
                <w:rFonts w:eastAsia="Malgun Gothic"/>
                <w:snapToGrid w:val="0"/>
              </w:rPr>
              <w:t>this</w:t>
            </w:r>
            <w:r>
              <w:rPr>
                <w:rFonts w:eastAsia="Malgun Gothic"/>
                <w:snapToGrid w:val="0"/>
              </w:rPr>
              <w:t xml:space="preserve"> </w:t>
            </w:r>
            <w:r w:rsidRPr="0024131D">
              <w:rPr>
                <w:rFonts w:eastAsia="Malgun Gothic"/>
                <w:snapToGrid w:val="0"/>
              </w:rPr>
              <w:t>case</w:t>
            </w:r>
            <w:r>
              <w:rPr>
                <w:rFonts w:eastAsia="Malgun Gothic"/>
                <w:snapToGrid w:val="0"/>
              </w:rPr>
              <w:t xml:space="preserve"> </w:t>
            </w:r>
            <w:r w:rsidRPr="0024131D">
              <w:rPr>
                <w:rFonts w:eastAsia="Malgun Gothic"/>
                <w:snapToGrid w:val="0"/>
              </w:rPr>
              <w:t>the</w:t>
            </w:r>
            <w:r>
              <w:rPr>
                <w:rFonts w:eastAsia="Malgun Gothic"/>
                <w:snapToGrid w:val="0"/>
              </w:rPr>
              <w:t xml:space="preserve"> </w:t>
            </w:r>
            <w:r w:rsidRPr="0024131D">
              <w:rPr>
                <w:rFonts w:eastAsia="Malgun Gothic"/>
                <w:snapToGrid w:val="0"/>
              </w:rPr>
              <w:t>measurement</w:t>
            </w:r>
            <w:r>
              <w:rPr>
                <w:rFonts w:eastAsia="Malgun Gothic"/>
                <w:snapToGrid w:val="0"/>
              </w:rPr>
              <w:t xml:space="preserve"> </w:t>
            </w:r>
            <w:r w:rsidRPr="0024131D">
              <w:rPr>
                <w:rFonts w:eastAsia="Malgun Gothic"/>
                <w:snapToGrid w:val="0"/>
              </w:rPr>
              <w:t>is</w:t>
            </w:r>
            <w:r>
              <w:rPr>
                <w:rFonts w:eastAsia="Malgun Gothic"/>
                <w:snapToGrid w:val="0"/>
              </w:rPr>
              <w:t xml:space="preserve"> </w:t>
            </w:r>
            <w:r w:rsidRPr="0024131D">
              <w:rPr>
                <w:rFonts w:eastAsia="Malgun Gothic"/>
                <w:snapToGrid w:val="0"/>
              </w:rPr>
              <w:t>performed</w:t>
            </w:r>
            <w:r>
              <w:rPr>
                <w:rFonts w:eastAsia="Malgun Gothic"/>
                <w:snapToGrid w:val="0"/>
              </w:rPr>
              <w:t xml:space="preserve"> </w:t>
            </w:r>
            <w:r w:rsidRPr="0024131D">
              <w:rPr>
                <w:rFonts w:eastAsia="Malgun Gothic"/>
                <w:snapToGrid w:val="0"/>
              </w:rPr>
              <w:t>in</w:t>
            </w:r>
            <w:r>
              <w:rPr>
                <w:rFonts w:eastAsia="Malgun Gothic"/>
                <w:snapToGrid w:val="0"/>
              </w:rPr>
              <w:t xml:space="preserve"> </w:t>
            </w:r>
            <w:r w:rsidRPr="0024131D">
              <w:rPr>
                <w:rFonts w:eastAsia="Malgun Gothic"/>
                <w:snapToGrid w:val="0"/>
              </w:rPr>
              <w:t>the</w:t>
            </w:r>
            <w:r>
              <w:rPr>
                <w:rFonts w:eastAsia="Malgun Gothic"/>
                <w:snapToGrid w:val="0"/>
              </w:rPr>
              <w:t xml:space="preserve"> </w:t>
            </w:r>
            <w:r w:rsidRPr="0024131D">
              <w:rPr>
                <w:rFonts w:eastAsia="Malgun Gothic"/>
                <w:snapToGrid w:val="0"/>
              </w:rPr>
              <w:t>next</w:t>
            </w:r>
            <w:r>
              <w:rPr>
                <w:rFonts w:eastAsia="Malgun Gothic"/>
                <w:snapToGrid w:val="0"/>
              </w:rPr>
              <w:t xml:space="preserve"> </w:t>
            </w:r>
            <w:r w:rsidRPr="0024131D">
              <w:rPr>
                <w:rFonts w:eastAsia="Malgun Gothic"/>
                <w:snapToGrid w:val="0"/>
              </w:rPr>
              <w:t>available</w:t>
            </w:r>
            <w:r>
              <w:rPr>
                <w:rFonts w:eastAsia="Malgun Gothic"/>
                <w:snapToGrid w:val="0"/>
              </w:rPr>
              <w:t xml:space="preserve"> </w:t>
            </w:r>
            <w:r w:rsidRPr="0024131D">
              <w:rPr>
                <w:rFonts w:eastAsia="Malgun Gothic"/>
                <w:snapToGrid w:val="0"/>
              </w:rPr>
              <w:t>PTW.</w:t>
            </w:r>
          </w:p>
          <w:p w14:paraId="633172B2" w14:textId="77777777" w:rsidR="009C4CA5" w:rsidRPr="0024131D" w:rsidRDefault="009C4CA5" w:rsidP="008E228B">
            <w:pPr>
              <w:pStyle w:val="TAN"/>
              <w:rPr>
                <w:rFonts w:eastAsia="Malgun Gothic"/>
                <w:snapToGrid w:val="0"/>
              </w:rPr>
            </w:pPr>
            <w:r>
              <w:rPr>
                <w:rFonts w:eastAsia="Malgun Gothic"/>
                <w:snapToGrid w:val="0"/>
              </w:rPr>
              <w:t xml:space="preserve">NOTE </w:t>
            </w:r>
            <w:r w:rsidRPr="0024131D">
              <w:rPr>
                <w:rFonts w:eastAsia="Malgun Gothic"/>
                <w:snapToGrid w:val="0"/>
              </w:rPr>
              <w:t>6:</w:t>
            </w:r>
            <w:r w:rsidRPr="0024131D">
              <w:rPr>
                <w:rFonts w:eastAsia="Malgun Gothic"/>
                <w:snapToGrid w:val="0"/>
              </w:rPr>
              <w:tab/>
              <w:t>The</w:t>
            </w:r>
            <w:r>
              <w:rPr>
                <w:rFonts w:eastAsia="Malgun Gothic"/>
                <w:snapToGrid w:val="0"/>
              </w:rPr>
              <w:t xml:space="preserve"> </w:t>
            </w:r>
            <w:r w:rsidRPr="0024131D">
              <w:rPr>
                <w:rFonts w:eastAsia="Malgun Gothic"/>
                <w:snapToGrid w:val="0"/>
              </w:rPr>
              <w:t>evaluation</w:t>
            </w:r>
            <w:r>
              <w:rPr>
                <w:rFonts w:eastAsia="Malgun Gothic"/>
                <w:snapToGrid w:val="0"/>
              </w:rPr>
              <w:t xml:space="preserve"> </w:t>
            </w:r>
            <w:r w:rsidRPr="0024131D">
              <w:rPr>
                <w:rFonts w:eastAsia="Malgun Gothic"/>
                <w:snapToGrid w:val="0"/>
              </w:rPr>
              <w:t>shall</w:t>
            </w:r>
            <w:r>
              <w:rPr>
                <w:rFonts w:eastAsia="Malgun Gothic"/>
                <w:snapToGrid w:val="0"/>
              </w:rPr>
              <w:t xml:space="preserve"> </w:t>
            </w:r>
            <w:r w:rsidRPr="0024131D">
              <w:rPr>
                <w:rFonts w:eastAsia="Malgun Gothic"/>
                <w:snapToGrid w:val="0"/>
              </w:rPr>
              <w:t>not</w:t>
            </w:r>
            <w:r>
              <w:rPr>
                <w:rFonts w:eastAsia="Malgun Gothic"/>
                <w:snapToGrid w:val="0"/>
              </w:rPr>
              <w:t xml:space="preserve"> </w:t>
            </w:r>
            <w:r w:rsidRPr="0024131D">
              <w:rPr>
                <w:rFonts w:eastAsia="Malgun Gothic"/>
                <w:snapToGrid w:val="0"/>
              </w:rPr>
              <w:t>be</w:t>
            </w:r>
            <w:r>
              <w:rPr>
                <w:rFonts w:eastAsia="Malgun Gothic"/>
                <w:snapToGrid w:val="0"/>
              </w:rPr>
              <w:t xml:space="preserve"> </w:t>
            </w:r>
            <w:r w:rsidRPr="0024131D">
              <w:rPr>
                <w:rFonts w:eastAsia="Malgun Gothic"/>
                <w:snapToGrid w:val="0"/>
              </w:rPr>
              <w:t>performed</w:t>
            </w:r>
            <w:r>
              <w:rPr>
                <w:rFonts w:eastAsia="Malgun Gothic"/>
                <w:snapToGrid w:val="0"/>
              </w:rPr>
              <w:t xml:space="preserve"> </w:t>
            </w:r>
            <w:r w:rsidRPr="0024131D">
              <w:rPr>
                <w:rFonts w:eastAsia="Malgun Gothic"/>
                <w:snapToGrid w:val="0"/>
              </w:rPr>
              <w:t>across</w:t>
            </w:r>
            <w:r>
              <w:rPr>
                <w:rFonts w:eastAsia="Malgun Gothic"/>
                <w:snapToGrid w:val="0"/>
              </w:rPr>
              <w:t xml:space="preserve"> </w:t>
            </w:r>
            <w:r w:rsidRPr="0024131D">
              <w:rPr>
                <w:rFonts w:eastAsia="Malgun Gothic"/>
                <w:snapToGrid w:val="0"/>
              </w:rPr>
              <w:t>PTW’s.</w:t>
            </w:r>
          </w:p>
          <w:p w14:paraId="7B0A107F" w14:textId="77777777" w:rsidR="009C4CA5" w:rsidRPr="0024131D" w:rsidRDefault="009C4CA5" w:rsidP="008E228B">
            <w:pPr>
              <w:pStyle w:val="TAN"/>
            </w:pPr>
            <w:r>
              <w:rPr>
                <w:rFonts w:eastAsia="Malgun Gothic"/>
                <w:snapToGrid w:val="0"/>
              </w:rPr>
              <w:t xml:space="preserve">NOTE </w:t>
            </w:r>
            <w:r w:rsidRPr="0024131D">
              <w:rPr>
                <w:rFonts w:eastAsia="Malgun Gothic"/>
                <w:snapToGrid w:val="0"/>
              </w:rPr>
              <w:t>7:</w:t>
            </w:r>
            <w:r w:rsidRPr="0024131D">
              <w:rPr>
                <w:rFonts w:eastAsia="Malgun Gothic"/>
                <w:snapToGrid w:val="0"/>
              </w:rPr>
              <w:tab/>
              <w:t>K1</w:t>
            </w:r>
            <w:r>
              <w:rPr>
                <w:rFonts w:eastAsia="Malgun Gothic"/>
                <w:snapToGrid w:val="0"/>
              </w:rPr>
              <w:t xml:space="preserve"> </w:t>
            </w:r>
            <w:r w:rsidRPr="0024131D">
              <w:rPr>
                <w:rFonts w:eastAsia="Malgun Gothic"/>
                <w:snapToGrid w:val="0"/>
              </w:rPr>
              <w:t>=</w:t>
            </w:r>
            <w:r>
              <w:rPr>
                <w:rFonts w:eastAsia="Malgun Gothic"/>
                <w:snapToGrid w:val="0"/>
              </w:rPr>
              <w:t xml:space="preserve"> </w:t>
            </w:r>
            <w:r w:rsidRPr="0024131D">
              <w:rPr>
                <w:rFonts w:eastAsia="Malgun Gothic"/>
                <w:snapToGrid w:val="0"/>
              </w:rPr>
              <w:t>3</w:t>
            </w:r>
            <w:r>
              <w:rPr>
                <w:rFonts w:eastAsia="Malgun Gothic"/>
                <w:snapToGrid w:val="0"/>
              </w:rPr>
              <w:t xml:space="preserve"> </w:t>
            </w:r>
            <w:r w:rsidRPr="0024131D">
              <w:rPr>
                <w:rFonts w:eastAsia="Malgun Gothic"/>
                <w:snapToGrid w:val="0"/>
              </w:rPr>
              <w:t>is</w:t>
            </w:r>
            <w:r>
              <w:rPr>
                <w:rFonts w:eastAsia="Malgun Gothic"/>
                <w:snapToGrid w:val="0"/>
              </w:rPr>
              <w:t xml:space="preserve"> </w:t>
            </w:r>
            <w:r w:rsidRPr="0024131D">
              <w:rPr>
                <w:rFonts w:eastAsia="Malgun Gothic"/>
                <w:snapToGrid w:val="0"/>
              </w:rPr>
              <w:t>the</w:t>
            </w:r>
            <w:r>
              <w:rPr>
                <w:rFonts w:eastAsia="Malgun Gothic"/>
                <w:snapToGrid w:val="0"/>
              </w:rPr>
              <w:t xml:space="preserve"> </w:t>
            </w:r>
            <w:r w:rsidRPr="0024131D">
              <w:rPr>
                <w:rFonts w:eastAsia="Malgun Gothic"/>
                <w:snapToGrid w:val="0"/>
              </w:rPr>
              <w:t>measurement</w:t>
            </w:r>
            <w:r>
              <w:rPr>
                <w:rFonts w:eastAsia="Malgun Gothic"/>
                <w:snapToGrid w:val="0"/>
              </w:rPr>
              <w:t xml:space="preserve"> </w:t>
            </w:r>
            <w:r w:rsidRPr="0024131D">
              <w:rPr>
                <w:rFonts w:eastAsia="Malgun Gothic"/>
                <w:snapToGrid w:val="0"/>
              </w:rPr>
              <w:t>relaxation</w:t>
            </w:r>
            <w:r>
              <w:rPr>
                <w:rFonts w:eastAsia="Malgun Gothic"/>
                <w:snapToGrid w:val="0"/>
              </w:rPr>
              <w:t xml:space="preserve"> </w:t>
            </w:r>
            <w:r w:rsidRPr="0024131D">
              <w:rPr>
                <w:rFonts w:eastAsia="Malgun Gothic"/>
                <w:snapToGrid w:val="0"/>
              </w:rPr>
              <w:t>factor</w:t>
            </w:r>
            <w:r>
              <w:rPr>
                <w:rFonts w:eastAsia="Malgun Gothic"/>
                <w:snapToGrid w:val="0"/>
              </w:rPr>
              <w:t xml:space="preserve"> </w:t>
            </w:r>
            <w:r w:rsidRPr="0024131D">
              <w:rPr>
                <w:rFonts w:eastAsia="Malgun Gothic"/>
                <w:snapToGrid w:val="0"/>
              </w:rPr>
              <w:t>applicable</w:t>
            </w:r>
            <w:r>
              <w:rPr>
                <w:rFonts w:eastAsia="Malgun Gothic"/>
                <w:snapToGrid w:val="0"/>
              </w:rPr>
              <w:t xml:space="preserve"> </w:t>
            </w:r>
            <w:r w:rsidRPr="0024131D">
              <w:rPr>
                <w:rFonts w:eastAsia="Malgun Gothic"/>
                <w:snapToGrid w:val="0"/>
              </w:rPr>
              <w:t>for</w:t>
            </w:r>
            <w:r>
              <w:rPr>
                <w:rFonts w:eastAsia="Malgun Gothic"/>
                <w:snapToGrid w:val="0"/>
              </w:rPr>
              <w:t xml:space="preserve"> </w:t>
            </w:r>
            <w:r w:rsidRPr="0024131D">
              <w:rPr>
                <w:rFonts w:eastAsia="Malgun Gothic"/>
                <w:snapToGrid w:val="0"/>
              </w:rPr>
              <w:t>UE</w:t>
            </w:r>
            <w:r>
              <w:rPr>
                <w:rFonts w:eastAsia="Malgun Gothic"/>
                <w:snapToGrid w:val="0"/>
              </w:rPr>
              <w:t xml:space="preserve"> </w:t>
            </w:r>
            <w:r w:rsidRPr="0024131D">
              <w:rPr>
                <w:rFonts w:eastAsia="Malgun Gothic"/>
                <w:snapToGrid w:val="0"/>
              </w:rPr>
              <w:t>fulfilling</w:t>
            </w:r>
            <w:r>
              <w:rPr>
                <w:rFonts w:eastAsia="Malgun Gothic"/>
                <w:snapToGrid w:val="0"/>
              </w:rPr>
              <w:t xml:space="preserve"> </w:t>
            </w:r>
            <w:r w:rsidRPr="0024131D">
              <w:rPr>
                <w:rFonts w:eastAsia="Malgun Gothic"/>
                <w:snapToGrid w:val="0"/>
              </w:rPr>
              <w:t>the</w:t>
            </w:r>
            <w:r>
              <w:rPr>
                <w:rFonts w:eastAsia="Malgun Gothic"/>
                <w:snapToGrid w:val="0"/>
              </w:rPr>
              <w:t xml:space="preserve"> </w:t>
            </w:r>
            <w:proofErr w:type="spellStart"/>
            <w:r w:rsidRPr="0024131D">
              <w:rPr>
                <w:i/>
                <w:iCs/>
              </w:rPr>
              <w:t>cellEdgeEvaluation</w:t>
            </w:r>
            <w:proofErr w:type="spellEnd"/>
            <w:r>
              <w:rPr>
                <w:i/>
                <w:iCs/>
              </w:rPr>
              <w:t xml:space="preserve"> </w:t>
            </w:r>
            <w:r w:rsidRPr="0024131D">
              <w:rPr>
                <w:i/>
                <w:iCs/>
              </w:rPr>
              <w:t>criterion</w:t>
            </w:r>
            <w:r>
              <w:rPr>
                <w:rFonts w:eastAsia="Malgun Gothic"/>
                <w:snapToGrid w:val="0"/>
              </w:rPr>
              <w:t xml:space="preserve"> </w:t>
            </w:r>
            <w:r w:rsidRPr="0024131D">
              <w:rPr>
                <w:rFonts w:eastAsia="Malgun Gothic"/>
                <w:snapToGrid w:val="0"/>
              </w:rPr>
              <w:t>[2].</w:t>
            </w:r>
          </w:p>
        </w:tc>
      </w:tr>
    </w:tbl>
    <w:p w14:paraId="2BE33E8C" w14:textId="77777777" w:rsidR="009C4CA5" w:rsidRDefault="009C4CA5" w:rsidP="009C4CA5"/>
    <w:p w14:paraId="354482FC" w14:textId="102A6CF6" w:rsidR="009B0447" w:rsidRDefault="009C4CA5" w:rsidP="009C4CA5">
      <w:r>
        <w:t xml:space="preserve">From the above requirements it can be learned that the requirement for RRM relaxation when </w:t>
      </w:r>
      <w:proofErr w:type="spellStart"/>
      <w:r>
        <w:t>eDRX</w:t>
      </w:r>
      <w:proofErr w:type="spellEnd"/>
      <w:r w:rsidR="009B0447">
        <w:t xml:space="preserve"> (</w:t>
      </w:r>
      <w:r w:rsidR="009B0447" w:rsidRPr="0024131D">
        <w:t>20.48</w:t>
      </w:r>
      <w:r w:rsidR="009B0447">
        <w:t xml:space="preserve"> </w:t>
      </w:r>
      <w:r w:rsidR="009B0447" w:rsidRPr="0024131D">
        <w:t>≤</w:t>
      </w:r>
      <w:r w:rsidR="009B0447">
        <w:t xml:space="preserve">  </w:t>
      </w:r>
      <w:proofErr w:type="spellStart"/>
      <w:r w:rsidR="009B0447" w:rsidRPr="0024131D">
        <w:t>eDRX_IDLE</w:t>
      </w:r>
      <w:proofErr w:type="spellEnd"/>
      <w:r w:rsidR="009B0447">
        <w:t xml:space="preserve"> </w:t>
      </w:r>
      <w:r w:rsidR="009B0447" w:rsidRPr="0024131D">
        <w:t>cycle</w:t>
      </w:r>
      <w:r w:rsidR="009B0447">
        <w:t xml:space="preserve"> </w:t>
      </w:r>
      <w:r w:rsidR="009B0447" w:rsidRPr="0024131D">
        <w:t>length</w:t>
      </w:r>
      <w:r w:rsidR="009B0447">
        <w:t xml:space="preserve"> </w:t>
      </w:r>
      <w:r w:rsidR="009B0447" w:rsidRPr="0024131D">
        <w:t>≤[163.84]</w:t>
      </w:r>
      <w:r w:rsidR="009B0447">
        <w:t>)</w:t>
      </w:r>
      <w:r>
        <w:t xml:space="preserve"> is configured simply based on legacy </w:t>
      </w:r>
      <w:proofErr w:type="spellStart"/>
      <w:r>
        <w:t>eDRX</w:t>
      </w:r>
      <w:proofErr w:type="spellEnd"/>
      <w:r>
        <w:t xml:space="preserve"> requirements with applying the relaxation factor K1. Although similar procedures can be used, we strongly prefer do not introduce RRM requirements for LR operation with </w:t>
      </w:r>
      <w:proofErr w:type="spellStart"/>
      <w:r>
        <w:t>eDRX</w:t>
      </w:r>
      <w:proofErr w:type="spellEnd"/>
      <w:r>
        <w:t xml:space="preserve">, at least for Rel-19. To our understanding, the two features target the exact identical purpose – power saving and it is unlikely the two features operate simultaneously. </w:t>
      </w:r>
      <w:r w:rsidR="003F0302">
        <w:t xml:space="preserve">In addition, since the relaxation factor is 16, to ensure one evaluation period is contained within a PTW window, extra specification work need to be done with very limited </w:t>
      </w:r>
      <w:r w:rsidR="009B0447">
        <w:t xml:space="preserve">gain. </w:t>
      </w:r>
    </w:p>
    <w:p w14:paraId="46A2CB6C" w14:textId="29DC192B" w:rsidR="009B0447" w:rsidRDefault="00D77665" w:rsidP="009C4CA5">
      <w:r>
        <w:t xml:space="preserve">Hence it is suggested that </w:t>
      </w:r>
      <w:r w:rsidRPr="00B37DB6">
        <w:t xml:space="preserve">no RAN4 RRM requirements for LP-WUR operation with </w:t>
      </w:r>
      <w:proofErr w:type="spellStart"/>
      <w:r w:rsidRPr="00B37DB6">
        <w:t>eDRX</w:t>
      </w:r>
      <w:proofErr w:type="spellEnd"/>
      <w:r w:rsidRPr="00B37DB6">
        <w:t xml:space="preserve"> (with length ≥20.48) in Rel-19.</w:t>
      </w:r>
      <w:r>
        <w:t xml:space="preserve"> </w:t>
      </w:r>
      <w:r w:rsidR="009B0447">
        <w:t xml:space="preserve">For the </w:t>
      </w:r>
      <w:proofErr w:type="spellStart"/>
      <w:r w:rsidR="009B0447">
        <w:t>eDRX</w:t>
      </w:r>
      <w:proofErr w:type="spellEnd"/>
      <w:r w:rsidR="009B0447">
        <w:t xml:space="preserve"> cycle length 2.56, 5.12 and 10.24,</w:t>
      </w:r>
      <w:r>
        <w:t xml:space="preserve"> either no RAN4 requirement or same scaling factor 16 is used for 2.56, 5.12 and 10.24 </w:t>
      </w:r>
      <w:proofErr w:type="spellStart"/>
      <w:r>
        <w:t>eDRX</w:t>
      </w:r>
      <w:proofErr w:type="spellEnd"/>
      <w:r>
        <w:t xml:space="preserve"> cycle. </w:t>
      </w:r>
    </w:p>
    <w:p w14:paraId="47E35C92" w14:textId="2AE88509" w:rsidR="009C4CA5" w:rsidRDefault="009C4CA5" w:rsidP="009C4CA5">
      <w:r>
        <w:t xml:space="preserve"> </w:t>
      </w:r>
    </w:p>
    <w:p w14:paraId="2382D0C0" w14:textId="473B7D9A" w:rsidR="00D67F78" w:rsidRPr="003A0F5A" w:rsidRDefault="00530AC3" w:rsidP="003A0F5A">
      <w:pPr>
        <w:numPr>
          <w:ilvl w:val="0"/>
          <w:numId w:val="26"/>
        </w:numPr>
        <w:ind w:left="0" w:firstLine="0"/>
        <w:rPr>
          <w:b/>
          <w:lang w:val="en-US" w:eastAsia="ko-KR"/>
        </w:rPr>
      </w:pPr>
      <w:r w:rsidRPr="003A0F5A">
        <w:rPr>
          <w:b/>
        </w:rPr>
        <w:t xml:space="preserve">No RAN4 RRM requirements for LP-WUR operation with </w:t>
      </w:r>
      <w:proofErr w:type="spellStart"/>
      <w:r w:rsidRPr="003A0F5A">
        <w:rPr>
          <w:b/>
        </w:rPr>
        <w:t>eDRX</w:t>
      </w:r>
      <w:proofErr w:type="spellEnd"/>
      <w:r w:rsidR="000B1A3E" w:rsidRPr="003A0F5A">
        <w:rPr>
          <w:b/>
        </w:rPr>
        <w:t xml:space="preserve"> or </w:t>
      </w:r>
      <w:r w:rsidR="003A0F5A" w:rsidRPr="003A0F5A">
        <w:rPr>
          <w:b/>
        </w:rPr>
        <w:t xml:space="preserve">at least for </w:t>
      </w:r>
      <w:proofErr w:type="spellStart"/>
      <w:r w:rsidR="000B1A3E" w:rsidRPr="003A0F5A">
        <w:rPr>
          <w:b/>
        </w:rPr>
        <w:t>eDRX</w:t>
      </w:r>
      <w:proofErr w:type="spellEnd"/>
      <w:r w:rsidRPr="003A0F5A">
        <w:rPr>
          <w:b/>
        </w:rPr>
        <w:t xml:space="preserve"> </w:t>
      </w:r>
      <w:r w:rsidR="00F7663C" w:rsidRPr="003A0F5A">
        <w:rPr>
          <w:b/>
        </w:rPr>
        <w:t>with PTW window</w:t>
      </w:r>
      <w:r w:rsidRPr="003A0F5A">
        <w:rPr>
          <w:b/>
        </w:rPr>
        <w:t xml:space="preserve"> in Rel-19. </w:t>
      </w:r>
    </w:p>
    <w:p w14:paraId="1B86ADE8" w14:textId="77777777" w:rsidR="009C4CA5" w:rsidRPr="009C4CA5" w:rsidRDefault="009C4CA5" w:rsidP="009C4CA5">
      <w:pPr>
        <w:rPr>
          <w:lang w:val="en-US" w:eastAsia="ko-KR"/>
        </w:rPr>
      </w:pPr>
    </w:p>
    <w:p w14:paraId="56B3B8C9" w14:textId="4C64D980" w:rsidR="00CC0A17" w:rsidRPr="00CC0A17" w:rsidRDefault="00CC0A17" w:rsidP="0002746F">
      <w:pPr>
        <w:pStyle w:val="40"/>
      </w:pPr>
      <w:r w:rsidRPr="00CC0A17">
        <w:t xml:space="preserve">Issue 1-1-9: LP-WUR status at legacy case (not at LP-WUS monitoring case/fully offloading(case 1) case/RRM relaxation (case 3) case)  </w:t>
      </w:r>
    </w:p>
    <w:p w14:paraId="6F4CED8A" w14:textId="77777777" w:rsidR="00734CB7" w:rsidRDefault="00734CB7" w:rsidP="00734CB7">
      <w:pPr>
        <w:pStyle w:val="a3"/>
        <w:numPr>
          <w:ilvl w:val="0"/>
          <w:numId w:val="25"/>
        </w:numPr>
        <w:ind w:left="720"/>
        <w:jc w:val="left"/>
        <w:rPr>
          <w:color w:val="000000" w:themeColor="text1"/>
        </w:rPr>
      </w:pPr>
      <w:r>
        <w:rPr>
          <w:color w:val="000000" w:themeColor="text1"/>
        </w:rPr>
        <w:t xml:space="preserve">Proposals </w:t>
      </w:r>
    </w:p>
    <w:p w14:paraId="7541BCC4" w14:textId="77777777" w:rsidR="00734CB7" w:rsidRDefault="00734CB7" w:rsidP="00734CB7">
      <w:pPr>
        <w:pStyle w:val="a3"/>
        <w:numPr>
          <w:ilvl w:val="1"/>
          <w:numId w:val="25"/>
        </w:numPr>
        <w:ind w:left="1440"/>
        <w:jc w:val="left"/>
        <w:rPr>
          <w:color w:val="000000" w:themeColor="text1"/>
        </w:rPr>
      </w:pPr>
      <w:r>
        <w:rPr>
          <w:color w:val="000000" w:themeColor="text1"/>
        </w:rPr>
        <w:t>P1: No LP-WUR measurement and evaluation requirement apply when LR is “on” at the legacy state; (vivo ZTE Huawei Ericsson</w:t>
      </w:r>
      <w:r>
        <w:rPr>
          <w:rFonts w:hint="eastAsia"/>
          <w:color w:val="000000" w:themeColor="text1"/>
        </w:rPr>
        <w:t xml:space="preserve"> Xiaomi</w:t>
      </w:r>
      <w:r>
        <w:rPr>
          <w:color w:val="000000" w:themeColor="text1"/>
        </w:rPr>
        <w:t>)</w:t>
      </w:r>
    </w:p>
    <w:p w14:paraId="1EC8A893" w14:textId="6550F6FE" w:rsidR="00E80E68" w:rsidRPr="00E80E68" w:rsidRDefault="00E80E68" w:rsidP="00E80E68">
      <w:pPr>
        <w:rPr>
          <w:color w:val="000000" w:themeColor="text1"/>
          <w:highlight w:val="green"/>
        </w:rPr>
      </w:pPr>
      <w:r w:rsidRPr="00E80E68">
        <w:rPr>
          <w:color w:val="000000" w:themeColor="text1"/>
          <w:highlight w:val="green"/>
        </w:rPr>
        <w:t>Agreement</w:t>
      </w:r>
      <w:r w:rsidR="00734CB7">
        <w:rPr>
          <w:color w:val="000000" w:themeColor="text1"/>
          <w:highlight w:val="green"/>
        </w:rPr>
        <w:t xml:space="preserve"> at RAN4 114</w:t>
      </w:r>
      <w:r w:rsidRPr="00E80E68">
        <w:rPr>
          <w:color w:val="000000" w:themeColor="text1"/>
          <w:highlight w:val="green"/>
        </w:rPr>
        <w:t>:</w:t>
      </w:r>
    </w:p>
    <w:p w14:paraId="12F7DE88" w14:textId="77777777" w:rsidR="00E80E68" w:rsidRPr="00E80E68" w:rsidRDefault="00E80E68" w:rsidP="00E80E68">
      <w:pPr>
        <w:pStyle w:val="a3"/>
        <w:numPr>
          <w:ilvl w:val="0"/>
          <w:numId w:val="25"/>
        </w:numPr>
        <w:rPr>
          <w:color w:val="000000" w:themeColor="text1"/>
          <w:highlight w:val="green"/>
        </w:rPr>
      </w:pPr>
      <w:r w:rsidRPr="00E80E68">
        <w:rPr>
          <w:color w:val="000000" w:themeColor="text1"/>
          <w:highlight w:val="green"/>
        </w:rPr>
        <w:t xml:space="preserve">At legacy state, </w:t>
      </w:r>
      <w:r w:rsidRPr="00E80E68">
        <w:rPr>
          <w:rFonts w:hint="eastAsia"/>
          <w:color w:val="000000" w:themeColor="text1"/>
          <w:highlight w:val="green"/>
        </w:rPr>
        <w:t>when and how to turn on LR for serving cell measurement is up to UE implementation</w:t>
      </w:r>
      <w:r w:rsidRPr="00E80E68">
        <w:rPr>
          <w:color w:val="000000" w:themeColor="text1"/>
          <w:highlight w:val="green"/>
        </w:rPr>
        <w:t xml:space="preserve">. </w:t>
      </w:r>
    </w:p>
    <w:p w14:paraId="2C0831ED" w14:textId="2DA140FB" w:rsidR="0058411C" w:rsidRDefault="00335F55" w:rsidP="00F05324">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 xml:space="preserve">At </w:t>
      </w:r>
      <w:r w:rsidR="00734CB7">
        <w:rPr>
          <w:rFonts w:ascii="Times New Roman" w:eastAsia="宋体" w:hAnsi="Times New Roman"/>
          <w:b w:val="0"/>
          <w:color w:val="000000"/>
          <w:szCs w:val="21"/>
          <w:lang w:eastAsia="zh-CN"/>
        </w:rPr>
        <w:t>RAN4 114</w:t>
      </w:r>
      <w:r>
        <w:rPr>
          <w:rFonts w:ascii="Times New Roman" w:eastAsia="宋体" w:hAnsi="Times New Roman"/>
          <w:b w:val="0"/>
          <w:color w:val="000000"/>
          <w:szCs w:val="21"/>
          <w:lang w:eastAsia="zh-CN"/>
        </w:rPr>
        <w:t xml:space="preserve"> meeting we have the agreement that “</w:t>
      </w:r>
      <w:r w:rsidR="00815413">
        <w:rPr>
          <w:rFonts w:ascii="Times New Roman" w:eastAsia="宋体" w:hAnsi="Times New Roman"/>
          <w:b w:val="0"/>
          <w:color w:val="000000"/>
          <w:szCs w:val="21"/>
          <w:lang w:eastAsia="zh-CN"/>
        </w:rPr>
        <w:t xml:space="preserve"> </w:t>
      </w:r>
      <w:r w:rsidRPr="00335F55">
        <w:rPr>
          <w:rFonts w:ascii="Times New Roman" w:eastAsia="宋体" w:hAnsi="Times New Roman" w:hint="eastAsia"/>
          <w:b w:val="0"/>
          <w:color w:val="000000"/>
          <w:szCs w:val="21"/>
          <w:lang w:eastAsia="zh-CN"/>
        </w:rPr>
        <w:t>when and how to turn on LR for serving cell measurement is up to UE implementation</w:t>
      </w:r>
      <w:r>
        <w:rPr>
          <w:rFonts w:ascii="Times New Roman" w:eastAsia="宋体" w:hAnsi="Times New Roman"/>
          <w:b w:val="0"/>
          <w:color w:val="000000"/>
          <w:szCs w:val="21"/>
          <w:lang w:eastAsia="zh-CN"/>
        </w:rPr>
        <w:t xml:space="preserve">” and when LR is “on” at legacy state, whether the LR evaluation requirement apply or not still need discussion. </w:t>
      </w:r>
    </w:p>
    <w:p w14:paraId="51702B63" w14:textId="521003C7" w:rsidR="00335F55" w:rsidRPr="00DD0CD5" w:rsidRDefault="00335F55" w:rsidP="00437053">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sidRPr="00335F55">
        <w:rPr>
          <w:rFonts w:ascii="Times New Roman" w:eastAsia="宋体" w:hAnsi="Times New Roman"/>
          <w:b w:val="0"/>
          <w:color w:val="000000"/>
          <w:szCs w:val="21"/>
          <w:lang w:eastAsia="zh-CN"/>
        </w:rPr>
        <w:lastRenderedPageBreak/>
        <w:t>Our view is</w:t>
      </w:r>
      <w:r>
        <w:rPr>
          <w:rFonts w:ascii="Times New Roman" w:eastAsia="宋体" w:hAnsi="Times New Roman"/>
          <w:b w:val="0"/>
          <w:color w:val="000000"/>
          <w:szCs w:val="21"/>
          <w:lang w:eastAsia="zh-CN"/>
        </w:rPr>
        <w:t xml:space="preserve"> at legacy </w:t>
      </w:r>
      <w:r w:rsidR="000D2D10">
        <w:rPr>
          <w:rFonts w:ascii="Times New Roman" w:eastAsia="宋体" w:hAnsi="Times New Roman"/>
          <w:b w:val="0"/>
          <w:color w:val="000000"/>
          <w:szCs w:val="21"/>
          <w:lang w:eastAsia="zh-CN"/>
        </w:rPr>
        <w:t xml:space="preserve">whether </w:t>
      </w:r>
      <w:r>
        <w:rPr>
          <w:rFonts w:ascii="Times New Roman" w:eastAsia="宋体" w:hAnsi="Times New Roman"/>
          <w:b w:val="0"/>
          <w:color w:val="000000"/>
          <w:szCs w:val="21"/>
          <w:lang w:eastAsia="zh-CN"/>
        </w:rPr>
        <w:t xml:space="preserve">the LR evaluation requirement </w:t>
      </w:r>
      <w:r w:rsidR="000D2D10">
        <w:rPr>
          <w:rFonts w:ascii="Times New Roman" w:eastAsia="宋体" w:hAnsi="Times New Roman"/>
          <w:b w:val="0"/>
          <w:color w:val="000000"/>
          <w:szCs w:val="21"/>
          <w:lang w:eastAsia="zh-CN"/>
        </w:rPr>
        <w:t xml:space="preserve">apply or </w:t>
      </w:r>
      <w:r>
        <w:rPr>
          <w:rFonts w:ascii="Times New Roman" w:eastAsia="宋体" w:hAnsi="Times New Roman"/>
          <w:b w:val="0"/>
          <w:color w:val="000000"/>
          <w:szCs w:val="21"/>
          <w:lang w:eastAsia="zh-CN"/>
        </w:rPr>
        <w:t xml:space="preserve">not apply </w:t>
      </w:r>
      <w:r w:rsidR="000D2D10">
        <w:rPr>
          <w:rFonts w:ascii="Times New Roman" w:eastAsia="宋体" w:hAnsi="Times New Roman"/>
          <w:b w:val="0"/>
          <w:color w:val="000000"/>
          <w:szCs w:val="21"/>
          <w:lang w:eastAsia="zh-CN"/>
        </w:rPr>
        <w:t>has either cons or pros</w:t>
      </w:r>
      <w:r w:rsidR="00871EBC">
        <w:rPr>
          <w:rFonts w:ascii="Times New Roman" w:eastAsia="宋体" w:hAnsi="Times New Roman"/>
          <w:b w:val="0"/>
          <w:color w:val="000000"/>
          <w:szCs w:val="21"/>
          <w:lang w:eastAsia="zh-CN"/>
        </w:rPr>
        <w:t xml:space="preserve">, </w:t>
      </w:r>
      <w:r w:rsidR="002D4D3A">
        <w:rPr>
          <w:rFonts w:ascii="Times New Roman" w:eastAsia="宋体" w:hAnsi="Times New Roman"/>
          <w:b w:val="0"/>
          <w:color w:val="000000"/>
          <w:szCs w:val="21"/>
          <w:lang w:eastAsia="zh-CN"/>
        </w:rPr>
        <w:t>however considering</w:t>
      </w:r>
      <w:r w:rsidR="00DD0CD5">
        <w:rPr>
          <w:rFonts w:ascii="Times New Roman" w:eastAsia="宋体" w:hAnsi="Times New Roman"/>
          <w:b w:val="0"/>
          <w:color w:val="000000"/>
          <w:szCs w:val="21"/>
          <w:lang w:eastAsia="zh-CN"/>
        </w:rPr>
        <w:t xml:space="preserve"> when and how to turn on LR is already up to UE implementation, it is preferred that LR requirements will not apply </w:t>
      </w:r>
      <w:r w:rsidR="00DD0CD5" w:rsidRPr="00DD0CD5">
        <w:rPr>
          <w:rFonts w:ascii="Times New Roman" w:eastAsia="宋体" w:hAnsi="Times New Roman"/>
          <w:b w:val="0"/>
          <w:color w:val="000000"/>
          <w:szCs w:val="21"/>
          <w:lang w:eastAsia="zh-CN"/>
        </w:rPr>
        <w:t>when LR is “on” at the legacy state</w:t>
      </w:r>
      <w:r w:rsidR="00DD0CD5">
        <w:rPr>
          <w:rFonts w:ascii="Times New Roman" w:eastAsia="宋体" w:hAnsi="Times New Roman"/>
          <w:b w:val="0"/>
          <w:color w:val="000000"/>
          <w:szCs w:val="21"/>
          <w:lang w:eastAsia="zh-CN"/>
        </w:rPr>
        <w:t>.</w:t>
      </w:r>
      <w:r w:rsidR="002D4D3A">
        <w:rPr>
          <w:rFonts w:ascii="Times New Roman" w:eastAsia="宋体" w:hAnsi="Times New Roman"/>
          <w:b w:val="0"/>
          <w:color w:val="000000"/>
          <w:szCs w:val="21"/>
          <w:lang w:eastAsia="zh-CN"/>
        </w:rPr>
        <w:t xml:space="preserve"> </w:t>
      </w:r>
      <w:r w:rsidR="000D2D10">
        <w:rPr>
          <w:rFonts w:ascii="Times New Roman" w:eastAsia="宋体" w:hAnsi="Times New Roman"/>
          <w:b w:val="0"/>
          <w:color w:val="000000"/>
          <w:szCs w:val="21"/>
          <w:lang w:eastAsia="zh-CN"/>
        </w:rPr>
        <w:t xml:space="preserve"> </w:t>
      </w:r>
    </w:p>
    <w:p w14:paraId="573D4A15" w14:textId="2C5EDEE1" w:rsidR="000F40C0" w:rsidRPr="00BD3B56" w:rsidRDefault="00F04F6F" w:rsidP="00BD3B56">
      <w:pPr>
        <w:numPr>
          <w:ilvl w:val="0"/>
          <w:numId w:val="26"/>
        </w:numPr>
        <w:ind w:left="0" w:firstLine="0"/>
        <w:rPr>
          <w:b/>
          <w:color w:val="000000"/>
          <w:lang w:val="en-US"/>
        </w:rPr>
      </w:pPr>
      <w:r>
        <w:rPr>
          <w:b/>
          <w:color w:val="000000"/>
          <w:szCs w:val="24"/>
          <w:lang w:val="en-US"/>
        </w:rPr>
        <w:t>At legacy state, w</w:t>
      </w:r>
      <w:r w:rsidR="00A10141" w:rsidRPr="00A10141">
        <w:rPr>
          <w:b/>
          <w:color w:val="000000"/>
          <w:szCs w:val="24"/>
        </w:rPr>
        <w:t xml:space="preserve">hen LP-WUR measurement is “ON” </w:t>
      </w:r>
      <w:r w:rsidR="00437053">
        <w:rPr>
          <w:b/>
          <w:color w:val="000000"/>
          <w:szCs w:val="24"/>
        </w:rPr>
        <w:t>for evaluating LR threshold</w:t>
      </w:r>
      <w:r w:rsidR="00773AC6">
        <w:rPr>
          <w:b/>
          <w:color w:val="000000"/>
          <w:szCs w:val="24"/>
        </w:rPr>
        <w:t xml:space="preserve">, </w:t>
      </w:r>
      <w:r w:rsidR="00CE2E23">
        <w:rPr>
          <w:b/>
          <w:color w:val="000000"/>
          <w:szCs w:val="24"/>
        </w:rPr>
        <w:t>LR evaluation</w:t>
      </w:r>
      <w:r w:rsidR="00773AC6">
        <w:rPr>
          <w:b/>
          <w:color w:val="000000"/>
          <w:szCs w:val="24"/>
        </w:rPr>
        <w:t xml:space="preserve"> </w:t>
      </w:r>
      <w:r w:rsidR="000A43D3">
        <w:rPr>
          <w:b/>
          <w:color w:val="000000"/>
          <w:szCs w:val="24"/>
        </w:rPr>
        <w:t xml:space="preserve">related </w:t>
      </w:r>
      <w:r w:rsidR="00773AC6">
        <w:rPr>
          <w:b/>
          <w:color w:val="000000"/>
          <w:szCs w:val="24"/>
        </w:rPr>
        <w:t>requirement</w:t>
      </w:r>
      <w:r w:rsidR="000A43D3">
        <w:rPr>
          <w:b/>
          <w:color w:val="000000"/>
          <w:szCs w:val="24"/>
        </w:rPr>
        <w:t>s</w:t>
      </w:r>
      <w:r w:rsidR="00773AC6">
        <w:rPr>
          <w:b/>
          <w:color w:val="000000"/>
          <w:szCs w:val="24"/>
        </w:rPr>
        <w:t xml:space="preserve"> </w:t>
      </w:r>
      <w:r w:rsidR="00DD0CD5">
        <w:rPr>
          <w:b/>
          <w:color w:val="000000"/>
          <w:szCs w:val="24"/>
        </w:rPr>
        <w:t>will not apply</w:t>
      </w:r>
      <w:r w:rsidR="00D93219">
        <w:rPr>
          <w:b/>
          <w:color w:val="000000"/>
          <w:szCs w:val="24"/>
        </w:rPr>
        <w:t xml:space="preserve"> is preferred</w:t>
      </w:r>
      <w:r w:rsidR="000D2D10">
        <w:rPr>
          <w:b/>
          <w:color w:val="000000"/>
          <w:szCs w:val="24"/>
        </w:rPr>
        <w:t>.</w:t>
      </w:r>
      <w:r w:rsidR="00D33DFA" w:rsidRPr="00BD3B56">
        <w:rPr>
          <w:b/>
          <w:color w:val="000000"/>
          <w:lang w:val="en-US"/>
        </w:rPr>
        <w:t xml:space="preserve"> </w:t>
      </w:r>
    </w:p>
    <w:p w14:paraId="42BD5DCA" w14:textId="77777777" w:rsidR="00B72AD7" w:rsidRDefault="00B72AD7" w:rsidP="00B72AD7">
      <w:pPr>
        <w:rPr>
          <w:b/>
          <w:color w:val="000000" w:themeColor="text1"/>
          <w:u w:val="single"/>
          <w:lang w:eastAsia="ko-KR"/>
        </w:rPr>
      </w:pPr>
    </w:p>
    <w:p w14:paraId="76811CE6" w14:textId="40F2EEBB" w:rsidR="00B72AD7" w:rsidRPr="0037352D" w:rsidRDefault="00B72AD7" w:rsidP="0037352D">
      <w:pPr>
        <w:pStyle w:val="40"/>
      </w:pPr>
      <w:r>
        <w:t xml:space="preserve">Issue 1-1-11: RRM requirements for FR2 </w:t>
      </w:r>
    </w:p>
    <w:p w14:paraId="523E9A51" w14:textId="77777777" w:rsidR="00B72AD7" w:rsidRDefault="00B72AD7" w:rsidP="00B72AD7">
      <w:pPr>
        <w:pStyle w:val="a3"/>
        <w:numPr>
          <w:ilvl w:val="0"/>
          <w:numId w:val="25"/>
        </w:numPr>
        <w:ind w:left="720"/>
        <w:jc w:val="left"/>
        <w:rPr>
          <w:color w:val="000000" w:themeColor="text1"/>
        </w:rPr>
      </w:pPr>
      <w:r>
        <w:rPr>
          <w:color w:val="000000" w:themeColor="text1"/>
        </w:rPr>
        <w:t xml:space="preserve">Proposals </w:t>
      </w:r>
    </w:p>
    <w:p w14:paraId="46B2EB85" w14:textId="77777777" w:rsidR="00B72AD7" w:rsidRDefault="00B72AD7" w:rsidP="00B72AD7">
      <w:pPr>
        <w:pStyle w:val="a3"/>
        <w:numPr>
          <w:ilvl w:val="1"/>
          <w:numId w:val="25"/>
        </w:numPr>
        <w:jc w:val="left"/>
        <w:rPr>
          <w:color w:val="000000" w:themeColor="text1"/>
        </w:rPr>
      </w:pPr>
      <w:r>
        <w:rPr>
          <w:color w:val="000000" w:themeColor="text1"/>
        </w:rPr>
        <w:t>P1: Prioritize defining RRM requirements for FR1 in this WI (Apple Nokia)</w:t>
      </w:r>
    </w:p>
    <w:p w14:paraId="77A80637" w14:textId="61211D4F" w:rsidR="00784579" w:rsidRDefault="00784579" w:rsidP="00784579">
      <w:pPr>
        <w:rPr>
          <w:b/>
          <w:color w:val="000000"/>
          <w:szCs w:val="24"/>
          <w:lang w:val="en-US"/>
        </w:rPr>
      </w:pPr>
      <w:r>
        <w:rPr>
          <w:b/>
          <w:color w:val="000000"/>
          <w:szCs w:val="24"/>
          <w:lang w:val="en-US"/>
        </w:rPr>
        <w:t>Observation 1: Regarding FR2 RRM requirements, there is not any concrete technical proposal on FR2 RRM requirements till RAN4 115 meeting</w:t>
      </w:r>
    </w:p>
    <w:p w14:paraId="3E9CCAA7" w14:textId="59B7DF73" w:rsidR="00B72AD7" w:rsidRPr="00B72AD7" w:rsidRDefault="00DF2BA3" w:rsidP="00B72AD7">
      <w:pPr>
        <w:numPr>
          <w:ilvl w:val="0"/>
          <w:numId w:val="26"/>
        </w:numPr>
        <w:ind w:left="0" w:firstLine="0"/>
        <w:rPr>
          <w:b/>
          <w:color w:val="000000"/>
          <w:szCs w:val="24"/>
          <w:lang w:val="en-US"/>
        </w:rPr>
      </w:pPr>
      <w:r>
        <w:rPr>
          <w:b/>
          <w:color w:val="000000"/>
          <w:szCs w:val="24"/>
          <w:lang w:val="en-US"/>
        </w:rPr>
        <w:t>Suggest RAN4 to</w:t>
      </w:r>
      <w:r w:rsidR="00B616D9">
        <w:rPr>
          <w:b/>
          <w:color w:val="000000"/>
          <w:szCs w:val="24"/>
          <w:lang w:val="en-US"/>
        </w:rPr>
        <w:t xml:space="preserve"> consider to</w:t>
      </w:r>
      <w:r>
        <w:rPr>
          <w:b/>
          <w:color w:val="000000"/>
          <w:szCs w:val="24"/>
          <w:lang w:val="en-US"/>
        </w:rPr>
        <w:t xml:space="preserve"> </w:t>
      </w:r>
      <w:r w:rsidR="00255137">
        <w:rPr>
          <w:b/>
          <w:color w:val="000000"/>
          <w:szCs w:val="24"/>
          <w:lang w:val="en-US"/>
        </w:rPr>
        <w:t>drop</w:t>
      </w:r>
      <w:r>
        <w:rPr>
          <w:b/>
          <w:color w:val="000000"/>
          <w:szCs w:val="24"/>
          <w:lang w:val="en-US"/>
        </w:rPr>
        <w:t xml:space="preserve"> FR2 RRM requirement </w:t>
      </w:r>
      <w:r w:rsidR="00255137">
        <w:rPr>
          <w:b/>
          <w:color w:val="000000"/>
          <w:szCs w:val="24"/>
          <w:lang w:val="en-US"/>
        </w:rPr>
        <w:t xml:space="preserve">in Rel-19 if there is no </w:t>
      </w:r>
      <w:r w:rsidR="00B616D9">
        <w:rPr>
          <w:b/>
          <w:color w:val="000000"/>
          <w:szCs w:val="24"/>
          <w:lang w:val="en-US"/>
        </w:rPr>
        <w:t xml:space="preserve">consensus or still no </w:t>
      </w:r>
      <w:r w:rsidR="00BB239A">
        <w:rPr>
          <w:b/>
          <w:color w:val="000000"/>
          <w:szCs w:val="24"/>
          <w:lang w:val="en-US"/>
        </w:rPr>
        <w:t xml:space="preserve">concrete </w:t>
      </w:r>
      <w:r w:rsidR="00B616D9">
        <w:rPr>
          <w:b/>
          <w:color w:val="000000"/>
          <w:szCs w:val="24"/>
          <w:lang w:val="en-US"/>
        </w:rPr>
        <w:t>technical proposal</w:t>
      </w:r>
      <w:r w:rsidR="00BB239A">
        <w:rPr>
          <w:b/>
          <w:color w:val="000000"/>
          <w:szCs w:val="24"/>
          <w:lang w:val="en-US"/>
        </w:rPr>
        <w:t>s</w:t>
      </w:r>
      <w:r w:rsidR="00B616D9">
        <w:rPr>
          <w:b/>
          <w:color w:val="000000"/>
          <w:szCs w:val="24"/>
          <w:lang w:val="en-US"/>
        </w:rPr>
        <w:t xml:space="preserve"> for FR2 RRM requi</w:t>
      </w:r>
      <w:r w:rsidR="00597998">
        <w:rPr>
          <w:b/>
          <w:color w:val="000000"/>
          <w:szCs w:val="24"/>
          <w:lang w:val="en-US"/>
        </w:rPr>
        <w:t>r</w:t>
      </w:r>
      <w:r w:rsidR="00B616D9">
        <w:rPr>
          <w:b/>
          <w:color w:val="000000"/>
          <w:szCs w:val="24"/>
          <w:lang w:val="en-US"/>
        </w:rPr>
        <w:t>ements</w:t>
      </w:r>
      <w:r w:rsidR="00255137">
        <w:rPr>
          <w:b/>
          <w:color w:val="000000"/>
          <w:szCs w:val="24"/>
          <w:lang w:val="en-US"/>
        </w:rPr>
        <w:t xml:space="preserve"> in RAN4 116 meeting.</w:t>
      </w:r>
      <w:r>
        <w:rPr>
          <w:b/>
          <w:color w:val="000000"/>
          <w:szCs w:val="24"/>
          <w:lang w:val="en-US"/>
        </w:rPr>
        <w:t xml:space="preserve"> </w:t>
      </w:r>
      <w:r w:rsidR="00B72AD7" w:rsidRPr="00B72AD7">
        <w:rPr>
          <w:b/>
          <w:color w:val="000000"/>
          <w:szCs w:val="24"/>
          <w:lang w:val="en-US"/>
        </w:rPr>
        <w:t xml:space="preserve"> </w:t>
      </w:r>
    </w:p>
    <w:p w14:paraId="63DF2847" w14:textId="47BF3EF2" w:rsidR="00B72AD7" w:rsidRDefault="00B72AD7" w:rsidP="00B91600">
      <w:pPr>
        <w:rPr>
          <w:lang w:val="en-US"/>
        </w:rPr>
      </w:pPr>
    </w:p>
    <w:p w14:paraId="7586CEC9" w14:textId="202443A4" w:rsidR="00313A42" w:rsidRDefault="00313A42" w:rsidP="00313A42">
      <w:pPr>
        <w:pStyle w:val="40"/>
      </w:pPr>
      <w:r w:rsidRPr="00313A42">
        <w:t xml:space="preserve">Issue </w:t>
      </w:r>
      <w:r w:rsidR="00993E75">
        <w:t>x1</w:t>
      </w:r>
      <w:r w:rsidRPr="00313A42">
        <w:t xml:space="preserve">: when both Rel-16 relaxation and Rel-19 LP-WUR relaxation are </w:t>
      </w:r>
      <w:proofErr w:type="spellStart"/>
      <w:r w:rsidRPr="00313A42">
        <w:t>safisfied</w:t>
      </w:r>
      <w:proofErr w:type="spellEnd"/>
      <w:r w:rsidRPr="00313A42">
        <w:t xml:space="preserve">; or when </w:t>
      </w:r>
      <w:proofErr w:type="spellStart"/>
      <w:r w:rsidRPr="00313A42">
        <w:t>when</w:t>
      </w:r>
      <w:proofErr w:type="spellEnd"/>
      <w:r w:rsidRPr="00313A42">
        <w:t xml:space="preserve"> both Rel-17 relaxation for Redcap and R19 LP-WUR relaxation are sa</w:t>
      </w:r>
      <w:r w:rsidR="000F2D33">
        <w:t>t</w:t>
      </w:r>
      <w:r w:rsidRPr="00313A42">
        <w:t>isfied</w:t>
      </w:r>
    </w:p>
    <w:p w14:paraId="4FB7DB5F" w14:textId="7BEBD268" w:rsidR="00197A36" w:rsidRDefault="00313A42" w:rsidP="00313A42">
      <w:pPr>
        <w:tabs>
          <w:tab w:val="num" w:pos="1440"/>
        </w:tabs>
      </w:pPr>
      <w:r>
        <w:rPr>
          <w:lang w:eastAsia="ko-KR"/>
        </w:rPr>
        <w:t xml:space="preserve">Under this scenario the agreement used for Rel-17 Redcap can be reused, i.e., </w:t>
      </w:r>
      <w:r w:rsidR="00B470AA" w:rsidRPr="00313A42">
        <w:t>UE could follow the most relaxation requirements</w:t>
      </w:r>
      <w:r>
        <w:t>.</w:t>
      </w:r>
    </w:p>
    <w:p w14:paraId="4510E77E" w14:textId="617BD06C" w:rsidR="00313A42" w:rsidRPr="00313A42" w:rsidRDefault="00313A42" w:rsidP="00313A42">
      <w:pPr>
        <w:numPr>
          <w:ilvl w:val="0"/>
          <w:numId w:val="26"/>
        </w:numPr>
        <w:ind w:left="0" w:firstLine="0"/>
        <w:rPr>
          <w:b/>
          <w:color w:val="000000"/>
          <w:szCs w:val="24"/>
          <w:lang w:val="en-US"/>
        </w:rPr>
      </w:pPr>
      <w:r>
        <w:rPr>
          <w:b/>
          <w:color w:val="000000"/>
          <w:szCs w:val="24"/>
          <w:lang w:val="en-US"/>
        </w:rPr>
        <w:t>W</w:t>
      </w:r>
      <w:r w:rsidRPr="00313A42">
        <w:rPr>
          <w:b/>
          <w:color w:val="000000"/>
          <w:szCs w:val="24"/>
          <w:lang w:val="en-US"/>
        </w:rPr>
        <w:t>hen both Rel-16 relaxation and Rel-19 LP-WUR relaxation are sa</w:t>
      </w:r>
      <w:r w:rsidR="007276A5">
        <w:rPr>
          <w:b/>
          <w:color w:val="000000"/>
          <w:szCs w:val="24"/>
          <w:lang w:val="en-US"/>
        </w:rPr>
        <w:t>t</w:t>
      </w:r>
      <w:r w:rsidRPr="00313A42">
        <w:rPr>
          <w:b/>
          <w:color w:val="000000"/>
          <w:szCs w:val="24"/>
          <w:lang w:val="en-US"/>
        </w:rPr>
        <w:t>isfied; or when both Rel-17 relaxation for Redcap and R19 LP-WUR relaxation are sa</w:t>
      </w:r>
      <w:r w:rsidR="007276A5">
        <w:rPr>
          <w:b/>
          <w:color w:val="000000"/>
          <w:szCs w:val="24"/>
          <w:lang w:val="en-US"/>
        </w:rPr>
        <w:t>t</w:t>
      </w:r>
      <w:r w:rsidRPr="00313A42">
        <w:rPr>
          <w:b/>
          <w:color w:val="000000"/>
          <w:szCs w:val="24"/>
          <w:lang w:val="en-US"/>
        </w:rPr>
        <w:t>isfied, UE is allowed to follow the most relaxation requirements.</w:t>
      </w:r>
    </w:p>
    <w:p w14:paraId="20F3C77C" w14:textId="41390F68" w:rsidR="00313A42" w:rsidRPr="00313A42" w:rsidRDefault="00313A42" w:rsidP="00313A42">
      <w:pPr>
        <w:tabs>
          <w:tab w:val="num" w:pos="1440"/>
        </w:tabs>
      </w:pPr>
    </w:p>
    <w:p w14:paraId="32E44F5B" w14:textId="1B012362" w:rsidR="00993E75" w:rsidRPr="000F2D33" w:rsidRDefault="00993E75" w:rsidP="000F2D33">
      <w:pPr>
        <w:pStyle w:val="40"/>
      </w:pPr>
      <w:r w:rsidRPr="000F2D33">
        <w:t>Issue x2: When UE leave fully offloading state due to serving cell quality</w:t>
      </w:r>
    </w:p>
    <w:p w14:paraId="15B71822" w14:textId="09C379B7" w:rsidR="00161F29" w:rsidRPr="00161F29" w:rsidRDefault="00161F29" w:rsidP="00161F29">
      <w:pPr>
        <w:tabs>
          <w:tab w:val="num" w:pos="1440"/>
        </w:tabs>
        <w:rPr>
          <w:lang w:eastAsia="ko-KR"/>
        </w:rPr>
      </w:pPr>
      <w:r w:rsidRPr="00161F29">
        <w:rPr>
          <w:rFonts w:hint="eastAsia"/>
          <w:lang w:eastAsia="ko-KR"/>
        </w:rPr>
        <w:t>T</w:t>
      </w:r>
      <w:r w:rsidRPr="00161F29">
        <w:rPr>
          <w:lang w:eastAsia="ko-KR"/>
        </w:rPr>
        <w:t>he issue is related to UE measurement behavior when a UE leave fully offloading state due to serving cell quality</w:t>
      </w:r>
      <w:r>
        <w:rPr>
          <w:lang w:eastAsia="ko-KR"/>
        </w:rPr>
        <w:t xml:space="preserve"> purpose. When that UE leave fully offloading mode, there is no measurement performed by MR hence the MR cannot know which state it should stay immediately. The following options are possible: </w:t>
      </w:r>
    </w:p>
    <w:p w14:paraId="7BC53464" w14:textId="72C8EEF7" w:rsidR="00197A36" w:rsidRPr="00161F29" w:rsidRDefault="00B470AA" w:rsidP="00161F29">
      <w:pPr>
        <w:pStyle w:val="a3"/>
        <w:numPr>
          <w:ilvl w:val="0"/>
          <w:numId w:val="40"/>
        </w:numPr>
        <w:tabs>
          <w:tab w:val="num" w:pos="1440"/>
          <w:tab w:val="num" w:pos="2160"/>
        </w:tabs>
        <w:rPr>
          <w:lang w:eastAsia="ko-KR"/>
        </w:rPr>
      </w:pPr>
      <w:r w:rsidRPr="00161F29">
        <w:rPr>
          <w:lang w:eastAsia="ko-KR"/>
        </w:rPr>
        <w:t>Option 1: MR measurement follows RRM relaxation state (with 16 scaling factor)</w:t>
      </w:r>
      <w:r w:rsidR="002922B8">
        <w:rPr>
          <w:lang w:eastAsia="ko-KR"/>
        </w:rPr>
        <w:t>, providing RRM relaxation criteria are configured</w:t>
      </w:r>
    </w:p>
    <w:p w14:paraId="5777D477" w14:textId="77777777" w:rsidR="00197A36" w:rsidRPr="00161F29" w:rsidRDefault="00B470AA" w:rsidP="00161F29">
      <w:pPr>
        <w:pStyle w:val="a3"/>
        <w:numPr>
          <w:ilvl w:val="0"/>
          <w:numId w:val="40"/>
        </w:numPr>
        <w:tabs>
          <w:tab w:val="num" w:pos="1440"/>
          <w:tab w:val="num" w:pos="2160"/>
        </w:tabs>
        <w:rPr>
          <w:lang w:eastAsia="ko-KR"/>
        </w:rPr>
      </w:pPr>
      <w:r w:rsidRPr="00161F29">
        <w:rPr>
          <w:lang w:eastAsia="ko-KR"/>
        </w:rPr>
        <w:t>Option 2: MR measurement follows legacy state</w:t>
      </w:r>
    </w:p>
    <w:p w14:paraId="2B1EC80D" w14:textId="70C86C67" w:rsidR="00197A36" w:rsidRDefault="00B470AA" w:rsidP="00161F29">
      <w:pPr>
        <w:pStyle w:val="a3"/>
        <w:numPr>
          <w:ilvl w:val="0"/>
          <w:numId w:val="40"/>
        </w:numPr>
        <w:tabs>
          <w:tab w:val="num" w:pos="1440"/>
          <w:tab w:val="num" w:pos="2160"/>
        </w:tabs>
        <w:rPr>
          <w:lang w:eastAsia="ko-KR"/>
        </w:rPr>
      </w:pPr>
      <w:r w:rsidRPr="00161F29">
        <w:rPr>
          <w:lang w:eastAsia="ko-KR"/>
        </w:rPr>
        <w:t xml:space="preserve">Option 3: Speed up measurement for </w:t>
      </w:r>
      <w:r w:rsidR="00185607">
        <w:t xml:space="preserve">a short period for </w:t>
      </w:r>
      <w:r w:rsidRPr="00161F29">
        <w:rPr>
          <w:lang w:eastAsia="ko-KR"/>
        </w:rPr>
        <w:t xml:space="preserve">MR – </w:t>
      </w:r>
      <w:r w:rsidR="00185607">
        <w:rPr>
          <w:lang w:eastAsia="ko-KR"/>
        </w:rPr>
        <w:t xml:space="preserve">MR </w:t>
      </w:r>
      <w:r w:rsidR="00185607">
        <w:rPr>
          <w:rFonts w:hint="eastAsia"/>
        </w:rPr>
        <w:t>quickly</w:t>
      </w:r>
      <w:r w:rsidR="00185607">
        <w:t xml:space="preserve"> collect some SSBs samples</w:t>
      </w:r>
      <w:r w:rsidRPr="00161F29">
        <w:rPr>
          <w:lang w:eastAsia="ko-KR"/>
        </w:rPr>
        <w:t xml:space="preserve"> (5)</w:t>
      </w:r>
      <w:r w:rsidR="00185607">
        <w:rPr>
          <w:lang w:eastAsia="ko-KR"/>
        </w:rPr>
        <w:t xml:space="preserve"> to determine which state (RRM relaxation state or legacy state) it will stay. </w:t>
      </w:r>
    </w:p>
    <w:p w14:paraId="53F3A9AC" w14:textId="231830E9" w:rsidR="004F3514" w:rsidRDefault="004F3514" w:rsidP="004F3514">
      <w:pPr>
        <w:tabs>
          <w:tab w:val="num" w:pos="1440"/>
          <w:tab w:val="num" w:pos="2160"/>
        </w:tabs>
        <w:rPr>
          <w:lang w:eastAsia="ko-KR"/>
        </w:rPr>
      </w:pPr>
      <w:r>
        <w:rPr>
          <w:lang w:eastAsia="ko-KR"/>
        </w:rPr>
        <w:t xml:space="preserve">To our understanding option 3 is preferred. </w:t>
      </w:r>
      <w:r w:rsidR="00E853EE">
        <w:rPr>
          <w:lang w:eastAsia="ko-KR"/>
        </w:rPr>
        <w:t>Since in the reply LS (</w:t>
      </w:r>
      <w:hyperlink r:id="rId8" w:history="1">
        <w:r w:rsidR="00E853EE" w:rsidRPr="00E853EE">
          <w:rPr>
            <w:lang w:eastAsia="ko-KR"/>
          </w:rPr>
          <w:t>R4-2508334</w:t>
        </w:r>
      </w:hyperlink>
      <w:r w:rsidR="00E853EE">
        <w:rPr>
          <w:lang w:eastAsia="ko-KR"/>
        </w:rPr>
        <w:t xml:space="preserve">) when the UE ramping up time is 400ms or 800ms and 5 SSBs are collected, the total period is 500ms and 900ms assuming SSB periodicity is 20ms. This implies that when the UE leaves the fully offloading mode due to paging reason, the MR will quickly collect some samples within a very short period. To align the UE behaviour after leaving fully offloading mode, it is suggested similar approach is used, i.e., option 3. </w:t>
      </w:r>
    </w:p>
    <w:p w14:paraId="72192977" w14:textId="75A6824B" w:rsidR="0036219C" w:rsidRPr="0036219C" w:rsidRDefault="0036219C" w:rsidP="0036219C">
      <w:pPr>
        <w:numPr>
          <w:ilvl w:val="0"/>
          <w:numId w:val="26"/>
        </w:numPr>
        <w:tabs>
          <w:tab w:val="num" w:pos="1440"/>
        </w:tabs>
        <w:ind w:left="0" w:firstLine="0"/>
        <w:rPr>
          <w:b/>
          <w:color w:val="000000"/>
          <w:szCs w:val="24"/>
          <w:lang w:val="en-US"/>
        </w:rPr>
      </w:pPr>
      <w:r w:rsidRPr="0036219C">
        <w:rPr>
          <w:b/>
          <w:color w:val="000000"/>
          <w:szCs w:val="24"/>
          <w:lang w:val="en-US"/>
        </w:rPr>
        <w:t xml:space="preserve">When </w:t>
      </w:r>
      <w:r w:rsidR="00121A50">
        <w:rPr>
          <w:b/>
          <w:color w:val="000000"/>
          <w:szCs w:val="24"/>
          <w:lang w:val="en-US"/>
        </w:rPr>
        <w:t xml:space="preserve">a </w:t>
      </w:r>
      <w:r w:rsidRPr="0036219C">
        <w:rPr>
          <w:b/>
          <w:color w:val="000000"/>
          <w:szCs w:val="24"/>
          <w:lang w:val="en-US"/>
        </w:rPr>
        <w:t>UE leave</w:t>
      </w:r>
      <w:r w:rsidR="00121A50">
        <w:rPr>
          <w:b/>
          <w:color w:val="000000"/>
          <w:szCs w:val="24"/>
          <w:lang w:val="en-US"/>
        </w:rPr>
        <w:t>s</w:t>
      </w:r>
      <w:r w:rsidRPr="0036219C">
        <w:rPr>
          <w:b/>
          <w:color w:val="000000"/>
          <w:szCs w:val="24"/>
          <w:lang w:val="en-US"/>
        </w:rPr>
        <w:t xml:space="preserve"> fully offloading state due to serving cell quality, the MR will consecutive measure a few (5) SSBs or consecutive</w:t>
      </w:r>
      <w:r w:rsidR="00121A50">
        <w:rPr>
          <w:b/>
          <w:color w:val="000000"/>
          <w:szCs w:val="24"/>
          <w:lang w:val="en-US"/>
        </w:rPr>
        <w:t>ly measures</w:t>
      </w:r>
      <w:r w:rsidRPr="0036219C">
        <w:rPr>
          <w:b/>
          <w:color w:val="000000"/>
          <w:szCs w:val="24"/>
          <w:lang w:val="en-US"/>
        </w:rPr>
        <w:t xml:space="preserve"> SSBs within a transition period (100ms), then the MR will follow either relaxed measurement requirement or legacy measurement requirement. </w:t>
      </w:r>
    </w:p>
    <w:p w14:paraId="0EDE9239" w14:textId="77777777" w:rsidR="00313A42" w:rsidRPr="00993E75" w:rsidRDefault="00313A42" w:rsidP="00B91600">
      <w:pPr>
        <w:rPr>
          <w:lang w:val="en-US"/>
        </w:rPr>
      </w:pPr>
    </w:p>
    <w:p w14:paraId="6DADBBD6" w14:textId="77777777" w:rsidR="006E4CD3" w:rsidRDefault="006E4CD3" w:rsidP="006E4CD3">
      <w:pPr>
        <w:pStyle w:val="2"/>
        <w:tabs>
          <w:tab w:val="left" w:pos="567"/>
        </w:tabs>
        <w:spacing w:after="240"/>
        <w:rPr>
          <w:sz w:val="24"/>
          <w:szCs w:val="16"/>
        </w:rPr>
      </w:pPr>
      <w:r>
        <w:rPr>
          <w:sz w:val="24"/>
          <w:szCs w:val="16"/>
        </w:rPr>
        <w:t xml:space="preserve">Detail </w:t>
      </w:r>
      <w:r w:rsidRPr="00EA14FE">
        <w:rPr>
          <w:sz w:val="24"/>
          <w:szCs w:val="16"/>
        </w:rPr>
        <w:t>LP-WUR requirements at RRC_IDLE/INACTIVE state</w:t>
      </w:r>
      <w:r>
        <w:rPr>
          <w:sz w:val="24"/>
          <w:szCs w:val="16"/>
        </w:rPr>
        <w:t xml:space="preserve"> </w:t>
      </w:r>
      <w:r w:rsidRPr="00EA14FE">
        <w:rPr>
          <w:sz w:val="24"/>
          <w:szCs w:val="16"/>
        </w:rPr>
        <w:t xml:space="preserve"> </w:t>
      </w:r>
      <w:r>
        <w:rPr>
          <w:sz w:val="24"/>
          <w:szCs w:val="16"/>
        </w:rPr>
        <w:t xml:space="preserve"> </w:t>
      </w:r>
    </w:p>
    <w:p w14:paraId="7CDEF8B4" w14:textId="77777777" w:rsidR="006427E3" w:rsidRPr="0037352D" w:rsidRDefault="006427E3" w:rsidP="0037352D">
      <w:pPr>
        <w:pStyle w:val="40"/>
      </w:pPr>
      <w:r w:rsidRPr="006427E3">
        <w:t xml:space="preserve">Issue 1-2-1-1: Detail on LR accuracy and side conditions requirements  </w:t>
      </w:r>
    </w:p>
    <w:p w14:paraId="20171B0E" w14:textId="1F2DF130" w:rsidR="006427E3" w:rsidRDefault="000D6A1B" w:rsidP="00D9241D">
      <w:pPr>
        <w:rPr>
          <w:color w:val="000000" w:themeColor="text1"/>
          <w:szCs w:val="24"/>
          <w:lang w:val="en-US"/>
        </w:rPr>
      </w:pPr>
      <w:r w:rsidRPr="000D6A1B">
        <w:rPr>
          <w:color w:val="000000" w:themeColor="text1"/>
          <w:szCs w:val="24"/>
          <w:lang w:val="en-US"/>
        </w:rPr>
        <w:lastRenderedPageBreak/>
        <w:t xml:space="preserve">Regarding the concrete number of </w:t>
      </w:r>
      <w:proofErr w:type="gramStart"/>
      <w:r w:rsidRPr="000D6A1B">
        <w:rPr>
          <w:color w:val="000000" w:themeColor="text1"/>
          <w:szCs w:val="24"/>
          <w:lang w:val="en-US"/>
        </w:rPr>
        <w:t>accuracy</w:t>
      </w:r>
      <w:proofErr w:type="gramEnd"/>
      <w:r w:rsidRPr="000D6A1B">
        <w:rPr>
          <w:color w:val="000000" w:themeColor="text1"/>
          <w:szCs w:val="24"/>
          <w:lang w:val="en-US"/>
        </w:rPr>
        <w:t xml:space="preserve">, </w:t>
      </w:r>
      <w:r w:rsidR="006427E3">
        <w:rPr>
          <w:color w:val="000000" w:themeColor="text1"/>
          <w:szCs w:val="24"/>
          <w:lang w:val="en-US"/>
        </w:rPr>
        <w:t>the following agreements are available at RAN4 114bis meeting:</w:t>
      </w:r>
    </w:p>
    <w:p w14:paraId="3F1DC069" w14:textId="77777777" w:rsidR="006427E3" w:rsidRPr="000B3FAB" w:rsidRDefault="006427E3" w:rsidP="006427E3">
      <w:pPr>
        <w:snapToGrid w:val="0"/>
        <w:rPr>
          <w:color w:val="000000" w:themeColor="text1"/>
          <w:sz w:val="21"/>
          <w:szCs w:val="21"/>
          <w:lang w:val="en-US"/>
        </w:rPr>
      </w:pPr>
      <w:r w:rsidRPr="000B3FAB">
        <w:rPr>
          <w:color w:val="000000" w:themeColor="text1"/>
          <w:sz w:val="21"/>
          <w:szCs w:val="21"/>
          <w:lang w:val="en-US"/>
        </w:rPr>
        <w:t>Agreement:</w:t>
      </w:r>
    </w:p>
    <w:p w14:paraId="736B5C93" w14:textId="77777777" w:rsidR="006427E3" w:rsidRPr="000B3FAB" w:rsidRDefault="006427E3" w:rsidP="006427E3">
      <w:pPr>
        <w:snapToGrid w:val="0"/>
        <w:rPr>
          <w:color w:val="000000" w:themeColor="text1"/>
          <w:sz w:val="21"/>
          <w:szCs w:val="21"/>
          <w:lang w:val="en-US"/>
        </w:rPr>
      </w:pPr>
      <w:r w:rsidRPr="000B3FAB">
        <w:rPr>
          <w:color w:val="000000" w:themeColor="text1"/>
          <w:sz w:val="21"/>
          <w:szCs w:val="21"/>
          <w:lang w:val="en-US"/>
        </w:rPr>
        <w:t>For FR1:</w:t>
      </w:r>
    </w:p>
    <w:p w14:paraId="78CB6AD6" w14:textId="77777777" w:rsidR="006427E3" w:rsidRPr="000B3FAB" w:rsidRDefault="006427E3" w:rsidP="006427E3">
      <w:pPr>
        <w:pStyle w:val="a3"/>
        <w:numPr>
          <w:ilvl w:val="2"/>
          <w:numId w:val="25"/>
        </w:numPr>
        <w:snapToGrid w:val="0"/>
        <w:ind w:left="426" w:hanging="426"/>
        <w:jc w:val="left"/>
        <w:rPr>
          <w:color w:val="000000" w:themeColor="text1"/>
          <w:szCs w:val="21"/>
        </w:rPr>
      </w:pPr>
      <w:r w:rsidRPr="000B3FAB">
        <w:rPr>
          <w:color w:val="000000" w:themeColor="text1"/>
          <w:szCs w:val="21"/>
        </w:rPr>
        <w:t>[</w:t>
      </w:r>
      <w:r w:rsidRPr="000B3FAB">
        <w:rPr>
          <w:color w:val="000000" w:themeColor="text1"/>
          <w:szCs w:val="21"/>
        </w:rPr>
        <w:sym w:font="Symbol" w:char="F0B1"/>
      </w:r>
      <w:r w:rsidRPr="000B3FAB">
        <w:rPr>
          <w:color w:val="000000" w:themeColor="text1"/>
          <w:szCs w:val="21"/>
        </w:rPr>
        <w:t>3.5] dB can be used for core requirements for LP-RSRQ accuracy and [</w:t>
      </w:r>
      <w:r w:rsidRPr="000B3FAB">
        <w:rPr>
          <w:color w:val="000000" w:themeColor="text1"/>
          <w:szCs w:val="21"/>
        </w:rPr>
        <w:sym w:font="Symbol" w:char="F0B1"/>
      </w:r>
      <w:r w:rsidRPr="000B3FAB">
        <w:rPr>
          <w:color w:val="000000" w:themeColor="text1"/>
          <w:szCs w:val="21"/>
        </w:rPr>
        <w:t xml:space="preserve">5.5 or </w:t>
      </w:r>
      <w:r w:rsidRPr="000B3FAB">
        <w:rPr>
          <w:color w:val="000000" w:themeColor="text1"/>
          <w:szCs w:val="21"/>
        </w:rPr>
        <w:sym w:font="Symbol" w:char="F0B1"/>
      </w:r>
      <w:r w:rsidRPr="000B3FAB">
        <w:rPr>
          <w:color w:val="000000" w:themeColor="text1"/>
          <w:szCs w:val="21"/>
        </w:rPr>
        <w:t xml:space="preserve">6] dB can be used for core requirements for LP-RSRP accuracy, under the side conditions </w:t>
      </w:r>
      <w:proofErr w:type="spellStart"/>
      <w:r w:rsidRPr="000B3FAB">
        <w:rPr>
          <w:color w:val="000000" w:themeColor="text1"/>
          <w:szCs w:val="21"/>
        </w:rPr>
        <w:t>Ês</w:t>
      </w:r>
      <w:proofErr w:type="spellEnd"/>
      <w:r w:rsidRPr="000B3FAB">
        <w:rPr>
          <w:color w:val="000000" w:themeColor="text1"/>
          <w:szCs w:val="21"/>
        </w:rPr>
        <w:t>/</w:t>
      </w:r>
      <w:proofErr w:type="spellStart"/>
      <w:r w:rsidRPr="000B3FAB">
        <w:rPr>
          <w:color w:val="000000" w:themeColor="text1"/>
          <w:szCs w:val="21"/>
        </w:rPr>
        <w:t>Iot</w:t>
      </w:r>
      <w:proofErr w:type="spellEnd"/>
      <w:r w:rsidRPr="000B3FAB">
        <w:rPr>
          <w:color w:val="000000" w:themeColor="text1"/>
          <w:szCs w:val="21"/>
        </w:rPr>
        <w:t xml:space="preserve"> [x, x = -3] dB</w:t>
      </w:r>
    </w:p>
    <w:p w14:paraId="2ECE8243" w14:textId="77777777" w:rsidR="006427E3" w:rsidRPr="000B3FAB" w:rsidRDefault="006427E3" w:rsidP="006427E3">
      <w:pPr>
        <w:pStyle w:val="a3"/>
        <w:numPr>
          <w:ilvl w:val="2"/>
          <w:numId w:val="25"/>
        </w:numPr>
        <w:snapToGrid w:val="0"/>
        <w:ind w:left="426" w:hanging="426"/>
        <w:jc w:val="left"/>
        <w:rPr>
          <w:color w:val="000000" w:themeColor="text1"/>
          <w:szCs w:val="21"/>
        </w:rPr>
      </w:pPr>
      <w:r w:rsidRPr="000B3FAB">
        <w:rPr>
          <w:color w:val="000000" w:themeColor="text1"/>
          <w:szCs w:val="21"/>
        </w:rPr>
        <w:t>[</w:t>
      </w:r>
      <w:r w:rsidRPr="000B3FAB">
        <w:rPr>
          <w:color w:val="000000" w:themeColor="text1"/>
          <w:szCs w:val="21"/>
        </w:rPr>
        <w:sym w:font="Symbol" w:char="F0B1"/>
      </w:r>
      <w:r w:rsidRPr="000B3FAB">
        <w:rPr>
          <w:color w:val="000000" w:themeColor="text1"/>
          <w:szCs w:val="21"/>
        </w:rPr>
        <w:t>3.5] dB can be used for core requirements of SSB based RSRQ accuracy and [</w:t>
      </w:r>
      <w:r w:rsidRPr="000B3FAB">
        <w:rPr>
          <w:color w:val="000000" w:themeColor="text1"/>
          <w:szCs w:val="21"/>
        </w:rPr>
        <w:sym w:font="Symbol" w:char="F0B1"/>
      </w:r>
      <w:r w:rsidRPr="000B3FAB">
        <w:rPr>
          <w:color w:val="000000" w:themeColor="text1"/>
          <w:szCs w:val="21"/>
        </w:rPr>
        <w:t xml:space="preserve">5.5 or </w:t>
      </w:r>
      <w:r w:rsidRPr="000B3FAB">
        <w:rPr>
          <w:color w:val="000000" w:themeColor="text1"/>
          <w:szCs w:val="21"/>
        </w:rPr>
        <w:sym w:font="Symbol" w:char="F0B1"/>
      </w:r>
      <w:r w:rsidRPr="000B3FAB">
        <w:rPr>
          <w:color w:val="000000" w:themeColor="text1"/>
          <w:szCs w:val="21"/>
        </w:rPr>
        <w:t xml:space="preserve">6] dB can be used for core requirements for SSB based RSRP accuracy, under the side conditions </w:t>
      </w:r>
      <w:proofErr w:type="spellStart"/>
      <w:r w:rsidRPr="000B3FAB">
        <w:rPr>
          <w:color w:val="000000" w:themeColor="text1"/>
          <w:szCs w:val="21"/>
        </w:rPr>
        <w:t>Ês</w:t>
      </w:r>
      <w:proofErr w:type="spellEnd"/>
      <w:r w:rsidRPr="000B3FAB">
        <w:rPr>
          <w:color w:val="000000" w:themeColor="text1"/>
          <w:szCs w:val="21"/>
        </w:rPr>
        <w:t>/</w:t>
      </w:r>
      <w:proofErr w:type="spellStart"/>
      <w:r w:rsidRPr="000B3FAB">
        <w:rPr>
          <w:color w:val="000000" w:themeColor="text1"/>
          <w:szCs w:val="21"/>
        </w:rPr>
        <w:t>Iot</w:t>
      </w:r>
      <w:proofErr w:type="spellEnd"/>
      <w:r w:rsidRPr="000B3FAB">
        <w:rPr>
          <w:color w:val="000000" w:themeColor="text1"/>
          <w:szCs w:val="21"/>
        </w:rPr>
        <w:t xml:space="preserve"> [y, y = -3] dB</w:t>
      </w:r>
    </w:p>
    <w:p w14:paraId="43681B2F" w14:textId="77777777" w:rsidR="006427E3" w:rsidRPr="000B3FAB" w:rsidRDefault="006427E3" w:rsidP="006427E3">
      <w:pPr>
        <w:pStyle w:val="a3"/>
        <w:numPr>
          <w:ilvl w:val="2"/>
          <w:numId w:val="25"/>
        </w:numPr>
        <w:snapToGrid w:val="0"/>
        <w:ind w:left="426" w:hanging="426"/>
        <w:jc w:val="left"/>
        <w:rPr>
          <w:color w:val="000000" w:themeColor="text1"/>
          <w:szCs w:val="21"/>
        </w:rPr>
      </w:pPr>
      <w:r w:rsidRPr="000B3FAB">
        <w:rPr>
          <w:color w:val="000000" w:themeColor="text1"/>
          <w:szCs w:val="21"/>
        </w:rPr>
        <w:t xml:space="preserve">Note: [2 </w:t>
      </w:r>
      <w:r w:rsidRPr="000B3FAB">
        <w:rPr>
          <w:color w:val="FF0000"/>
          <w:szCs w:val="21"/>
          <w:u w:val="single"/>
        </w:rPr>
        <w:t>or 2.5</w:t>
      </w:r>
      <w:r w:rsidRPr="000B3FAB">
        <w:rPr>
          <w:color w:val="000000" w:themeColor="text1"/>
          <w:szCs w:val="21"/>
        </w:rPr>
        <w:t>] dB RF impairment margin is assumed</w:t>
      </w:r>
    </w:p>
    <w:p w14:paraId="26D11BA1" w14:textId="300488E5" w:rsidR="006427E3" w:rsidRDefault="00E0696C" w:rsidP="00D9241D">
      <w:pPr>
        <w:rPr>
          <w:color w:val="000000" w:themeColor="text1"/>
          <w:szCs w:val="24"/>
          <w:lang w:val="en-US"/>
        </w:rPr>
      </w:pPr>
      <w:r>
        <w:rPr>
          <w:color w:val="000000" w:themeColor="text1"/>
          <w:szCs w:val="24"/>
          <w:lang w:val="en-US"/>
        </w:rPr>
        <w:t>Regarding the RF impairment margin, as we indicated in our previous contribution [</w:t>
      </w:r>
      <w:hyperlink r:id="rId9" w:history="1">
        <w:r w:rsidRPr="00E0696C">
          <w:rPr>
            <w:color w:val="000000" w:themeColor="text1"/>
            <w:szCs w:val="24"/>
            <w:lang w:val="en-US"/>
          </w:rPr>
          <w:t>R4-2503298</w:t>
        </w:r>
      </w:hyperlink>
      <w:r>
        <w:rPr>
          <w:color w:val="000000" w:themeColor="text1"/>
          <w:szCs w:val="24"/>
          <w:lang w:val="en-US"/>
        </w:rPr>
        <w:t>], the</w:t>
      </w:r>
      <w:r>
        <w:rPr>
          <w:rFonts w:eastAsia="Malgun Gothic"/>
        </w:rPr>
        <w:t xml:space="preserve"> RSRP accuracy requirement includes the impact of the RF impairment and a margin is added whose typical value is from 2-3 dB and 2 dB was suggested </w:t>
      </w:r>
      <w:r>
        <w:rPr>
          <w:color w:val="000000" w:themeColor="text1"/>
          <w:szCs w:val="24"/>
          <w:lang w:val="en-US"/>
        </w:rPr>
        <w:t>[</w:t>
      </w:r>
      <w:hyperlink r:id="rId10" w:history="1">
        <w:r w:rsidRPr="00E0696C">
          <w:rPr>
            <w:color w:val="000000" w:themeColor="text1"/>
            <w:szCs w:val="24"/>
            <w:lang w:val="en-US"/>
          </w:rPr>
          <w:t>R4-2503298</w:t>
        </w:r>
      </w:hyperlink>
      <w:r>
        <w:rPr>
          <w:color w:val="000000" w:themeColor="text1"/>
          <w:szCs w:val="24"/>
          <w:lang w:val="en-US"/>
        </w:rPr>
        <w:t xml:space="preserve">]. Considering the performance of the LP-WUR, the RF impairment margin may need more hence it is ok to use 2.5 dB as suggested by other companies. </w:t>
      </w:r>
    </w:p>
    <w:p w14:paraId="0AB7D424" w14:textId="491F2918" w:rsidR="006427E3" w:rsidRPr="00922686" w:rsidRDefault="00922686" w:rsidP="00922686">
      <w:pPr>
        <w:numPr>
          <w:ilvl w:val="0"/>
          <w:numId w:val="26"/>
        </w:numPr>
        <w:ind w:left="0" w:firstLine="0"/>
        <w:rPr>
          <w:b/>
          <w:color w:val="000000"/>
          <w:szCs w:val="24"/>
          <w:lang w:val="en-US"/>
        </w:rPr>
      </w:pPr>
      <w:r w:rsidRPr="00922686">
        <w:rPr>
          <w:b/>
          <w:color w:val="000000"/>
          <w:szCs w:val="24"/>
          <w:lang w:val="en-US"/>
        </w:rPr>
        <w:t xml:space="preserve">Use 2.5 dB as the RF impairment margin for LP-RSRP and [SS-RSRP] accuracy requirements. </w:t>
      </w:r>
    </w:p>
    <w:p w14:paraId="6C6958EA" w14:textId="77777777" w:rsidR="006427E3" w:rsidRDefault="006427E3" w:rsidP="00D9241D">
      <w:pPr>
        <w:rPr>
          <w:color w:val="000000" w:themeColor="text1"/>
          <w:szCs w:val="24"/>
          <w:lang w:val="en-US"/>
        </w:rPr>
      </w:pPr>
    </w:p>
    <w:p w14:paraId="10DDD827" w14:textId="77777777" w:rsidR="00260C7E" w:rsidRPr="00DF6AF2" w:rsidRDefault="00260C7E" w:rsidP="00DF6AF2">
      <w:pPr>
        <w:pStyle w:val="40"/>
      </w:pPr>
      <w:bookmarkStart w:id="6" w:name="_Hlk195172286"/>
      <w:r w:rsidRPr="00DF6AF2">
        <w:t>Issue 1-2-4-2-3: On how to define LR evaluation requirements</w:t>
      </w:r>
    </w:p>
    <w:bookmarkEnd w:id="6"/>
    <w:p w14:paraId="4D060CCE" w14:textId="50C41839" w:rsidR="00261A84" w:rsidRPr="00564318" w:rsidRDefault="00261A84" w:rsidP="00261A84">
      <w:pPr>
        <w:rPr>
          <w:rFonts w:eastAsiaTheme="minorEastAsia"/>
          <w:color w:val="000000" w:themeColor="text1"/>
          <w:sz w:val="22"/>
          <w:lang w:val="en-US"/>
        </w:rPr>
      </w:pPr>
      <w:r>
        <w:rPr>
          <w:rFonts w:eastAsiaTheme="minorEastAsia"/>
          <w:color w:val="000000" w:themeColor="text1"/>
          <w:sz w:val="22"/>
          <w:lang w:val="en-US"/>
        </w:rPr>
        <w:t>The w</w:t>
      </w:r>
      <w:r w:rsidRPr="00564318">
        <w:rPr>
          <w:rFonts w:eastAsiaTheme="minorEastAsia"/>
          <w:color w:val="000000" w:themeColor="text1"/>
          <w:sz w:val="22"/>
          <w:lang w:val="en-US"/>
        </w:rPr>
        <w:t>orking assumption</w:t>
      </w:r>
      <w:r>
        <w:rPr>
          <w:rFonts w:eastAsiaTheme="minorEastAsia"/>
          <w:color w:val="000000" w:themeColor="text1"/>
          <w:sz w:val="22"/>
          <w:lang w:val="en-US"/>
        </w:rPr>
        <w:t xml:space="preserve"> from </w:t>
      </w:r>
      <w:r w:rsidR="000226F0">
        <w:rPr>
          <w:rFonts w:eastAsiaTheme="minorEastAsia"/>
          <w:color w:val="000000" w:themeColor="text1"/>
          <w:sz w:val="22"/>
          <w:lang w:val="en-US"/>
        </w:rPr>
        <w:t>[4], [6] are</w:t>
      </w:r>
      <w:r w:rsidRPr="00564318">
        <w:rPr>
          <w:rFonts w:eastAsiaTheme="minorEastAsia"/>
          <w:color w:val="000000" w:themeColor="text1"/>
          <w:sz w:val="22"/>
          <w:lang w:val="en-US"/>
        </w:rPr>
        <w:t>:</w:t>
      </w:r>
    </w:p>
    <w:p w14:paraId="7C2610A0" w14:textId="77777777" w:rsidR="00261A84" w:rsidRPr="008819F6" w:rsidRDefault="00261A84" w:rsidP="00261A84">
      <w:r w:rsidRPr="008819F6">
        <w:t>Option 1: using x1=2*x and y1=2*y for the evaluation requirement.</w:t>
      </w:r>
    </w:p>
    <w:p w14:paraId="5B58C980" w14:textId="6AC0597D" w:rsidR="00261A84" w:rsidRPr="008819F6" w:rsidRDefault="00261A84" w:rsidP="00261A84">
      <w:pPr>
        <w:rPr>
          <w:bCs/>
          <w:lang w:val="en-US"/>
        </w:rPr>
      </w:pPr>
      <w:r w:rsidRPr="008819F6">
        <w:t xml:space="preserve">Option 2: </w:t>
      </w:r>
      <w:r w:rsidRPr="008819F6">
        <w:rPr>
          <w:bCs/>
          <w:lang w:val="en-US"/>
        </w:rPr>
        <w:t>The value x1 for LP-SS based and y1 for SSB based LR evaluation requirement could be defined by adding extra [1 or 2 ] samples</w:t>
      </w:r>
    </w:p>
    <w:p w14:paraId="4503C012" w14:textId="6D87A92E" w:rsidR="00934BA3" w:rsidRDefault="0033504F" w:rsidP="0033504F">
      <w:pPr>
        <w:jc w:val="left"/>
        <w:rPr>
          <w:color w:val="000000" w:themeColor="text1"/>
        </w:rPr>
      </w:pPr>
      <w:r w:rsidRPr="0033504F">
        <w:rPr>
          <w:color w:val="000000" w:themeColor="text1"/>
        </w:rPr>
        <w:t>It was determined that the</w:t>
      </w:r>
      <w:r>
        <w:rPr>
          <w:color w:val="000000" w:themeColor="text1"/>
        </w:rPr>
        <w:t xml:space="preserve"> number of samples used to derive the </w:t>
      </w:r>
      <w:r w:rsidRPr="0033504F">
        <w:rPr>
          <w:color w:val="000000" w:themeColor="text1"/>
        </w:rPr>
        <w:t xml:space="preserve">evaluation requirement </w:t>
      </w:r>
      <w:r>
        <w:rPr>
          <w:color w:val="000000" w:themeColor="text1"/>
        </w:rPr>
        <w:t xml:space="preserve">x1 and y1 for LP-SS and SSB based LR, should be larger than the value x, y, which is the number of SSBs to satisfy the accuracy and obtained through simulation campaign. </w:t>
      </w:r>
      <w:r w:rsidR="00AB1708">
        <w:rPr>
          <w:color w:val="000000" w:themeColor="text1"/>
        </w:rPr>
        <w:t xml:space="preserve">The difference between option 1 and 2 may imply some implementation issue such as whether a fixed sliding window is used. For example </w:t>
      </w:r>
      <w:r w:rsidR="00AB1708">
        <w:rPr>
          <w:rFonts w:hint="eastAsia"/>
          <w:color w:val="000000" w:themeColor="text1"/>
        </w:rPr>
        <w:t>if</w:t>
      </w:r>
      <w:r w:rsidR="00AB1708">
        <w:rPr>
          <w:color w:val="000000" w:themeColor="text1"/>
        </w:rPr>
        <w:t xml:space="preserve"> the number of samples of final evaluation requirement x1 is multiple of x, multiple outputs using x samples can be obtained and used to compared with the threshold. On the other hand if the number</w:t>
      </w:r>
      <w:r w:rsidR="00AB1708" w:rsidRPr="00AB1708">
        <w:rPr>
          <w:color w:val="000000" w:themeColor="text1"/>
        </w:rPr>
        <w:t xml:space="preserve"> </w:t>
      </w:r>
      <w:r w:rsidR="00AB1708">
        <w:rPr>
          <w:color w:val="000000" w:themeColor="text1"/>
        </w:rPr>
        <w:t xml:space="preserve">of samples of final evaluation requirement x1 is not multiple of x, the output can be simple, for example, average of x1 samples which can also provide extra gain.   </w:t>
      </w:r>
    </w:p>
    <w:p w14:paraId="08723517" w14:textId="3CF51DD7" w:rsidR="00342F64" w:rsidRDefault="00342F64" w:rsidP="0033504F">
      <w:pPr>
        <w:jc w:val="left"/>
        <w:rPr>
          <w:color w:val="000000" w:themeColor="text1"/>
        </w:rPr>
      </w:pPr>
      <w:r>
        <w:rPr>
          <w:color w:val="000000" w:themeColor="text1"/>
        </w:rPr>
        <w:t>In addition we have the following working assumption for LP</w:t>
      </w:r>
      <w:r w:rsidR="00AB7107">
        <w:rPr>
          <w:color w:val="000000" w:themeColor="text1"/>
        </w:rPr>
        <w:t>-SS based LP-WUR</w:t>
      </w:r>
    </w:p>
    <w:p w14:paraId="3ADFDFC5" w14:textId="206BEDAB" w:rsidR="00342F64" w:rsidRPr="009D5F99" w:rsidRDefault="00342F64" w:rsidP="00342F64">
      <w:pPr>
        <w:rPr>
          <w:rFonts w:eastAsiaTheme="minorEastAsia"/>
          <w:color w:val="000000" w:themeColor="text1"/>
          <w:sz w:val="22"/>
          <w:szCs w:val="22"/>
          <w:lang w:val="en-US"/>
        </w:rPr>
      </w:pPr>
      <w:r w:rsidRPr="009D5F99">
        <w:rPr>
          <w:rFonts w:eastAsiaTheme="minorEastAsia"/>
          <w:color w:val="000000" w:themeColor="text1"/>
          <w:sz w:val="22"/>
          <w:szCs w:val="22"/>
          <w:lang w:val="en-US"/>
        </w:rPr>
        <w:t>Working assumption:</w:t>
      </w:r>
    </w:p>
    <w:p w14:paraId="39986A80" w14:textId="77777777" w:rsidR="00342F64" w:rsidRPr="009D5F99" w:rsidRDefault="00342F64" w:rsidP="00342F64">
      <w:pPr>
        <w:rPr>
          <w:rFonts w:eastAsiaTheme="minorEastAsia"/>
          <w:color w:val="000000" w:themeColor="text1"/>
          <w:sz w:val="22"/>
          <w:szCs w:val="22"/>
          <w:lang w:val="en-US"/>
        </w:rPr>
      </w:pPr>
      <w:r w:rsidRPr="009D5F99">
        <w:rPr>
          <w:rFonts w:eastAsiaTheme="minorEastAsia"/>
          <w:color w:val="000000" w:themeColor="text1"/>
          <w:sz w:val="22"/>
          <w:szCs w:val="22"/>
          <w:lang w:val="en-US"/>
        </w:rPr>
        <w:t xml:space="preserve">The number of LP-SS samples for achieving </w:t>
      </w:r>
      <w:r w:rsidRPr="009D5F99">
        <w:rPr>
          <w:sz w:val="22"/>
          <w:szCs w:val="22"/>
        </w:rPr>
        <w:t>±</w:t>
      </w:r>
      <w:r w:rsidRPr="009D5F99">
        <w:rPr>
          <w:rFonts w:eastAsiaTheme="minorEastAsia"/>
          <w:color w:val="000000" w:themeColor="text1"/>
          <w:sz w:val="22"/>
          <w:szCs w:val="22"/>
          <w:lang w:val="en-US"/>
        </w:rPr>
        <w:t xml:space="preserve">3.5 dB accuracy for LP-SS RSRP at -3 dB SINR is [from 1 to 3]; </w:t>
      </w:r>
    </w:p>
    <w:p w14:paraId="022F5976" w14:textId="77777777" w:rsidR="00342F64" w:rsidRPr="009D5F99" w:rsidRDefault="00342F64" w:rsidP="00342F64">
      <w:pPr>
        <w:rPr>
          <w:rFonts w:eastAsiaTheme="minorEastAsia"/>
          <w:color w:val="000000" w:themeColor="text1"/>
          <w:sz w:val="22"/>
          <w:szCs w:val="22"/>
          <w:lang w:val="en-US"/>
        </w:rPr>
      </w:pPr>
      <w:r w:rsidRPr="009D5F99">
        <w:rPr>
          <w:rFonts w:eastAsiaTheme="minorEastAsia"/>
          <w:color w:val="000000" w:themeColor="text1"/>
          <w:sz w:val="22"/>
          <w:szCs w:val="22"/>
          <w:lang w:val="en-US"/>
        </w:rPr>
        <w:t xml:space="preserve">The number of LP-SS samples for achieving </w:t>
      </w:r>
      <w:r w:rsidRPr="009D5F99">
        <w:rPr>
          <w:sz w:val="22"/>
          <w:szCs w:val="22"/>
        </w:rPr>
        <w:t>±</w:t>
      </w:r>
      <w:r w:rsidRPr="009D5F99">
        <w:rPr>
          <w:rFonts w:eastAsiaTheme="minorEastAsia"/>
          <w:color w:val="000000" w:themeColor="text1"/>
          <w:sz w:val="22"/>
          <w:szCs w:val="22"/>
          <w:lang w:val="en-US"/>
        </w:rPr>
        <w:t xml:space="preserve">3.5 dB accuracy for LP-SS RSRQ for AWGN and TDL-C channel at -3 dB SINR is [2 or 3]; </w:t>
      </w:r>
    </w:p>
    <w:p w14:paraId="70A014E9" w14:textId="7B289E6C" w:rsidR="00934BA3" w:rsidRPr="00342F64" w:rsidRDefault="007D6B7A" w:rsidP="0033504F">
      <w:pPr>
        <w:jc w:val="left"/>
        <w:rPr>
          <w:color w:val="000000" w:themeColor="text1"/>
          <w:lang w:val="en-US"/>
        </w:rPr>
      </w:pPr>
      <w:r>
        <w:rPr>
          <w:color w:val="000000" w:themeColor="text1"/>
          <w:lang w:val="en-US"/>
        </w:rPr>
        <w:t xml:space="preserve">Our preference is the sample number for LP-SS based </w:t>
      </w:r>
      <w:r>
        <w:rPr>
          <w:rFonts w:hint="eastAsia"/>
          <w:color w:val="000000" w:themeColor="text1"/>
          <w:lang w:val="en-US"/>
        </w:rPr>
        <w:t>LP</w:t>
      </w:r>
      <w:r>
        <w:rPr>
          <w:color w:val="000000" w:themeColor="text1"/>
          <w:lang w:val="en-US"/>
        </w:rPr>
        <w:t xml:space="preserve">-WUR evaluation requirement is either 2 or </w:t>
      </w:r>
      <w:r w:rsidR="00852104">
        <w:rPr>
          <w:color w:val="000000" w:themeColor="text1"/>
          <w:lang w:val="en-US"/>
        </w:rPr>
        <w:t>3</w:t>
      </w:r>
      <w:r w:rsidR="00D4384D">
        <w:rPr>
          <w:color w:val="000000" w:themeColor="text1"/>
          <w:lang w:val="en-US"/>
        </w:rPr>
        <w:t xml:space="preserve"> and 2 is preferred</w:t>
      </w:r>
      <w:r>
        <w:rPr>
          <w:color w:val="000000" w:themeColor="text1"/>
          <w:lang w:val="en-US"/>
        </w:rPr>
        <w:t>.</w:t>
      </w:r>
      <w:r w:rsidR="00D4384D">
        <w:rPr>
          <w:color w:val="000000" w:themeColor="text1"/>
          <w:lang w:val="en-US"/>
        </w:rPr>
        <w:t xml:space="preserve"> The corresponding x1 is 4. </w:t>
      </w:r>
      <w:r>
        <w:rPr>
          <w:color w:val="000000" w:themeColor="text1"/>
          <w:lang w:val="en-US"/>
        </w:rPr>
        <w:t xml:space="preserve"> </w:t>
      </w:r>
    </w:p>
    <w:p w14:paraId="03BBDB50" w14:textId="2BB451C1" w:rsidR="00EC7405" w:rsidRPr="007B62AE" w:rsidRDefault="007B62AE" w:rsidP="00EC7405">
      <w:pPr>
        <w:numPr>
          <w:ilvl w:val="0"/>
          <w:numId w:val="26"/>
        </w:numPr>
        <w:ind w:left="0" w:firstLine="0"/>
        <w:rPr>
          <w:b/>
          <w:bCs/>
          <w:lang w:val="en-US"/>
        </w:rPr>
      </w:pPr>
      <w:r w:rsidRPr="007B62AE">
        <w:rPr>
          <w:b/>
        </w:rPr>
        <w:t>Using x1=2*x and y1=2*y for the evaluation requirement</w:t>
      </w:r>
      <w:r w:rsidR="00685F4B">
        <w:rPr>
          <w:b/>
        </w:rPr>
        <w:t>.</w:t>
      </w:r>
      <w:r w:rsidRPr="007B62AE">
        <w:rPr>
          <w:b/>
          <w:bCs/>
          <w:lang w:val="en-US"/>
        </w:rPr>
        <w:t xml:space="preserve"> </w:t>
      </w:r>
      <w:r w:rsidR="001964C7">
        <w:rPr>
          <w:b/>
          <w:bCs/>
          <w:lang w:val="en-US"/>
        </w:rPr>
        <w:t>T</w:t>
      </w:r>
      <w:r w:rsidR="00EC7405" w:rsidRPr="007B62AE">
        <w:rPr>
          <w:b/>
          <w:bCs/>
          <w:lang w:val="en-US"/>
        </w:rPr>
        <w:t xml:space="preserve">he value x1 for LP-SS based LR evaluation requirement </w:t>
      </w:r>
      <w:r w:rsidR="0045655A" w:rsidRPr="007B62AE">
        <w:rPr>
          <w:b/>
          <w:bCs/>
          <w:lang w:val="en-US"/>
        </w:rPr>
        <w:t>could be 4</w:t>
      </w:r>
      <w:r w:rsidR="0045655A">
        <w:rPr>
          <w:b/>
          <w:bCs/>
          <w:lang w:val="en-US"/>
        </w:rPr>
        <w:t xml:space="preserve"> or [6]</w:t>
      </w:r>
      <w:r w:rsidR="0045655A" w:rsidRPr="007B62AE">
        <w:rPr>
          <w:b/>
          <w:bCs/>
          <w:lang w:val="en-US"/>
        </w:rPr>
        <w:t xml:space="preserve"> under the condition when x = 2</w:t>
      </w:r>
      <w:r w:rsidR="0045655A">
        <w:rPr>
          <w:b/>
          <w:bCs/>
          <w:lang w:val="en-US"/>
        </w:rPr>
        <w:t xml:space="preserve"> or [3]</w:t>
      </w:r>
      <w:r w:rsidR="0045655A" w:rsidRPr="007B62AE">
        <w:rPr>
          <w:b/>
          <w:bCs/>
          <w:lang w:val="en-US"/>
        </w:rPr>
        <w:t>. The value y1 for SSB based LR evaluation requirement could be 4 under the condition when y = 2.</w:t>
      </w:r>
    </w:p>
    <w:p w14:paraId="0354EF0F" w14:textId="6C63B271" w:rsidR="0033504F" w:rsidRPr="008328FC" w:rsidRDefault="0033504F" w:rsidP="0033504F">
      <w:pPr>
        <w:jc w:val="left"/>
        <w:rPr>
          <w:color w:val="000000" w:themeColor="text1"/>
          <w:lang w:val="en-US"/>
        </w:rPr>
      </w:pPr>
    </w:p>
    <w:p w14:paraId="09A774B0" w14:textId="77777777" w:rsidR="009220C1" w:rsidRPr="00F42D43" w:rsidRDefault="00F42D43" w:rsidP="00F42D43">
      <w:pPr>
        <w:pStyle w:val="2"/>
        <w:tabs>
          <w:tab w:val="left" w:pos="567"/>
        </w:tabs>
        <w:spacing w:after="240"/>
        <w:rPr>
          <w:sz w:val="24"/>
          <w:szCs w:val="16"/>
        </w:rPr>
      </w:pPr>
      <w:r w:rsidRPr="00F42D43">
        <w:rPr>
          <w:sz w:val="24"/>
          <w:szCs w:val="16"/>
        </w:rPr>
        <w:t>MR RRM relaxation</w:t>
      </w:r>
    </w:p>
    <w:p w14:paraId="7834273A" w14:textId="77777777" w:rsidR="001E40C6" w:rsidRPr="009E3815" w:rsidRDefault="00047147" w:rsidP="007B3F49">
      <w:pPr>
        <w:pStyle w:val="2"/>
        <w:tabs>
          <w:tab w:val="left" w:pos="567"/>
        </w:tabs>
        <w:spacing w:after="240"/>
        <w:rPr>
          <w:sz w:val="24"/>
          <w:szCs w:val="16"/>
        </w:rPr>
      </w:pPr>
      <w:r w:rsidRPr="009E3815">
        <w:rPr>
          <w:sz w:val="24"/>
          <w:szCs w:val="16"/>
        </w:rPr>
        <w:t>LP-WUR</w:t>
      </w:r>
      <w:r w:rsidR="007B3A4E" w:rsidRPr="009E3815">
        <w:rPr>
          <w:sz w:val="24"/>
          <w:szCs w:val="16"/>
        </w:rPr>
        <w:t xml:space="preserve"> </w:t>
      </w:r>
      <w:r w:rsidR="00A074D9" w:rsidRPr="009E3815">
        <w:rPr>
          <w:sz w:val="24"/>
          <w:szCs w:val="16"/>
        </w:rPr>
        <w:t>connected</w:t>
      </w:r>
      <w:r w:rsidR="007B3A4E" w:rsidRPr="009E3815">
        <w:rPr>
          <w:sz w:val="24"/>
          <w:szCs w:val="16"/>
        </w:rPr>
        <w:t xml:space="preserve"> mode</w:t>
      </w:r>
    </w:p>
    <w:p w14:paraId="03D1CB1E" w14:textId="77777777" w:rsidR="00711241" w:rsidRPr="003C5BE9" w:rsidRDefault="00711241" w:rsidP="003C5BE9">
      <w:pPr>
        <w:pStyle w:val="40"/>
      </w:pPr>
      <w:r>
        <w:t xml:space="preserve">Issue 1-4-1: LP-WUR at CONNECTED </w:t>
      </w:r>
      <w:r>
        <w:rPr>
          <w:rFonts w:hint="eastAsia"/>
        </w:rPr>
        <w:t>mod</w:t>
      </w:r>
      <w:r>
        <w:t>e</w:t>
      </w:r>
    </w:p>
    <w:p w14:paraId="2269F8DE" w14:textId="77777777" w:rsidR="00711241" w:rsidRDefault="00711241" w:rsidP="00711241">
      <w:pPr>
        <w:pStyle w:val="a3"/>
        <w:numPr>
          <w:ilvl w:val="0"/>
          <w:numId w:val="25"/>
        </w:numPr>
        <w:ind w:left="720"/>
        <w:jc w:val="left"/>
        <w:rPr>
          <w:color w:val="000000" w:themeColor="text1"/>
        </w:rPr>
      </w:pPr>
      <w:r>
        <w:rPr>
          <w:color w:val="000000" w:themeColor="text1"/>
        </w:rPr>
        <w:lastRenderedPageBreak/>
        <w:t xml:space="preserve">Proposals </w:t>
      </w:r>
    </w:p>
    <w:p w14:paraId="019D901F" w14:textId="77777777" w:rsidR="00761D1D" w:rsidRDefault="00761D1D" w:rsidP="00761D1D">
      <w:pPr>
        <w:pStyle w:val="a3"/>
        <w:numPr>
          <w:ilvl w:val="1"/>
          <w:numId w:val="25"/>
        </w:numPr>
        <w:ind w:left="1440"/>
        <w:jc w:val="left"/>
        <w:rPr>
          <w:color w:val="000000"/>
        </w:rPr>
      </w:pPr>
      <w:r>
        <w:rPr>
          <w:color w:val="000000"/>
        </w:rPr>
        <w:t>P1: No RRM objectives is expected for connected mode in this WI. (</w:t>
      </w:r>
      <w:proofErr w:type="spellStart"/>
      <w:r>
        <w:rPr>
          <w:color w:val="000000"/>
        </w:rPr>
        <w:t>oppo</w:t>
      </w:r>
      <w:proofErr w:type="spellEnd"/>
      <w:r>
        <w:rPr>
          <w:color w:val="000000"/>
        </w:rPr>
        <w:t xml:space="preserve"> ZTE)</w:t>
      </w:r>
    </w:p>
    <w:p w14:paraId="14AEA66B" w14:textId="77777777" w:rsidR="00761D1D" w:rsidRDefault="00761D1D" w:rsidP="00761D1D">
      <w:pPr>
        <w:pStyle w:val="a3"/>
        <w:numPr>
          <w:ilvl w:val="1"/>
          <w:numId w:val="25"/>
        </w:numPr>
        <w:ind w:left="1440"/>
        <w:jc w:val="left"/>
        <w:rPr>
          <w:color w:val="000000"/>
        </w:rPr>
      </w:pPr>
      <w:bookmarkStart w:id="7" w:name="_Toc163489172"/>
      <w:r>
        <w:rPr>
          <w:color w:val="000000"/>
        </w:rPr>
        <w:t xml:space="preserve">P2: </w:t>
      </w:r>
      <w:r>
        <w:rPr>
          <w:rFonts w:hint="eastAsia"/>
          <w:color w:val="000000"/>
        </w:rPr>
        <w:t>Postponed until more progress</w:t>
      </w:r>
      <w:r>
        <w:rPr>
          <w:color w:val="000000"/>
        </w:rPr>
        <w:t xml:space="preserve"> in other groups</w:t>
      </w:r>
      <w:r>
        <w:rPr>
          <w:rFonts w:hint="eastAsia"/>
          <w:color w:val="000000"/>
        </w:rPr>
        <w:t xml:space="preserve"> (</w:t>
      </w:r>
      <w:proofErr w:type="spellStart"/>
      <w:r>
        <w:rPr>
          <w:color w:val="000000"/>
        </w:rPr>
        <w:t>xiaomi</w:t>
      </w:r>
      <w:proofErr w:type="spellEnd"/>
      <w:r>
        <w:rPr>
          <w:color w:val="000000"/>
        </w:rPr>
        <w:t xml:space="preserve"> vivo </w:t>
      </w:r>
      <w:r>
        <w:rPr>
          <w:rFonts w:hint="eastAsia"/>
          <w:color w:val="000000"/>
        </w:rPr>
        <w:t>Ericsson)</w:t>
      </w:r>
    </w:p>
    <w:p w14:paraId="0B331059" w14:textId="77777777" w:rsidR="00761D1D" w:rsidRPr="001F2E35" w:rsidRDefault="00761D1D" w:rsidP="00761D1D">
      <w:pPr>
        <w:pStyle w:val="a3"/>
        <w:numPr>
          <w:ilvl w:val="1"/>
          <w:numId w:val="25"/>
        </w:numPr>
        <w:ind w:left="1440"/>
        <w:jc w:val="left"/>
        <w:rPr>
          <w:color w:val="000000"/>
        </w:rPr>
      </w:pPr>
      <w:r w:rsidRPr="001F2E35">
        <w:rPr>
          <w:color w:val="000000"/>
        </w:rPr>
        <w:t xml:space="preserve">P3: </w:t>
      </w:r>
      <w:r>
        <w:rPr>
          <w:color w:val="000000"/>
        </w:rPr>
        <w:t>F</w:t>
      </w:r>
      <w:r w:rsidRPr="001F2E35">
        <w:rPr>
          <w:color w:val="000000"/>
        </w:rPr>
        <w:t>or LP-WUR at CONNECTED mode, discuss the interruption requirement for LP-WUS monitoring after the DRX related discussion is concluded in RAN1/</w:t>
      </w:r>
      <w:proofErr w:type="gramStart"/>
      <w:r w:rsidRPr="001F2E35">
        <w:rPr>
          <w:color w:val="000000"/>
        </w:rPr>
        <w:t>2.(</w:t>
      </w:r>
      <w:proofErr w:type="gramEnd"/>
      <w:r w:rsidRPr="001F2E35">
        <w:rPr>
          <w:color w:val="000000"/>
        </w:rPr>
        <w:t>Apple)</w:t>
      </w:r>
    </w:p>
    <w:p w14:paraId="4106CB29" w14:textId="77777777" w:rsidR="00761D1D" w:rsidRPr="00512978" w:rsidRDefault="00761D1D" w:rsidP="00761D1D">
      <w:pPr>
        <w:pStyle w:val="a3"/>
        <w:numPr>
          <w:ilvl w:val="1"/>
          <w:numId w:val="25"/>
        </w:numPr>
        <w:ind w:left="1440"/>
        <w:jc w:val="left"/>
        <w:rPr>
          <w:color w:val="000000"/>
        </w:rPr>
      </w:pPr>
      <w:r>
        <w:rPr>
          <w:color w:val="000000"/>
        </w:rPr>
        <w:t xml:space="preserve">P4: </w:t>
      </w:r>
      <w:proofErr w:type="spellStart"/>
      <w:r>
        <w:t>Prioritise</w:t>
      </w:r>
      <w:proofErr w:type="spellEnd"/>
      <w:r>
        <w:t xml:space="preserve"> idle-mode requirements over connected mode requirements. If needed, start the connected mode requirements from LR PSS/SSS and LP-WUS monitoring requirements. (Nokia)</w:t>
      </w:r>
    </w:p>
    <w:p w14:paraId="3CACB528" w14:textId="77777777" w:rsidR="00761D1D" w:rsidRPr="00FC0A9F" w:rsidRDefault="00761D1D" w:rsidP="00761D1D">
      <w:pPr>
        <w:pStyle w:val="a3"/>
        <w:numPr>
          <w:ilvl w:val="1"/>
          <w:numId w:val="25"/>
        </w:numPr>
        <w:ind w:left="1440"/>
        <w:jc w:val="left"/>
        <w:rPr>
          <w:color w:val="000000"/>
        </w:rPr>
      </w:pPr>
      <w:r w:rsidRPr="00FC0A9F">
        <w:rPr>
          <w:color w:val="000000"/>
        </w:rPr>
        <w:t>P5: In the Connected mode, interruptions on the serving cell due to MGs as defined in Clause 9.1.2 also apply to WUS monitoring by the WUR. In the Connected mode, interruption requirements specified in Clause 8.2 also apply to WUS monitoring by WUR. (Qualcomm)</w:t>
      </w:r>
    </w:p>
    <w:bookmarkEnd w:id="7"/>
    <w:p w14:paraId="5EE06333" w14:textId="11B18E40" w:rsidR="002A3AD3" w:rsidRDefault="00574A91" w:rsidP="00985567">
      <w:pPr>
        <w:spacing w:before="120"/>
        <w:rPr>
          <w:lang w:val="en-US"/>
        </w:rPr>
      </w:pPr>
      <w:r>
        <w:rPr>
          <w:lang w:val="en-US"/>
        </w:rPr>
        <w:t>Regarding P</w:t>
      </w:r>
      <w:r w:rsidR="002A3AD3">
        <w:rPr>
          <w:lang w:val="en-US"/>
        </w:rPr>
        <w:t>5</w:t>
      </w:r>
      <w:r>
        <w:rPr>
          <w:lang w:val="en-US"/>
        </w:rPr>
        <w:t xml:space="preserve">, </w:t>
      </w:r>
      <w:r w:rsidR="002A3AD3">
        <w:rPr>
          <w:lang w:val="en-US"/>
        </w:rPr>
        <w:t>in</w:t>
      </w:r>
      <w:r w:rsidR="002B08EA">
        <w:rPr>
          <w:lang w:val="en-US"/>
        </w:rPr>
        <w:t xml:space="preserve"> [7], it clearly indicates that,</w:t>
      </w:r>
      <w:r w:rsidR="002A3AD3">
        <w:rPr>
          <w:lang w:val="en-US"/>
        </w:rPr>
        <w:t xml:space="preserve"> </w:t>
      </w:r>
    </w:p>
    <w:p w14:paraId="253DE5EA" w14:textId="1096F05F" w:rsidR="002A3AD3" w:rsidRPr="002B08EA" w:rsidRDefault="002A3AD3" w:rsidP="00985567">
      <w:pPr>
        <w:spacing w:before="120"/>
        <w:rPr>
          <w:i/>
          <w:lang w:val="en-US"/>
        </w:rPr>
      </w:pPr>
      <w:r w:rsidRPr="002B08EA">
        <w:rPr>
          <w:rFonts w:hint="eastAsia"/>
          <w:i/>
          <w:lang w:val="en-US"/>
        </w:rPr>
        <w:t>Simultan</w:t>
      </w:r>
      <w:r w:rsidR="000C12D6">
        <w:rPr>
          <w:i/>
          <w:lang w:val="en-US"/>
        </w:rPr>
        <w:t>e</w:t>
      </w:r>
      <w:r w:rsidRPr="002B08EA">
        <w:rPr>
          <w:rFonts w:hint="eastAsia"/>
          <w:i/>
          <w:lang w:val="en-US"/>
        </w:rPr>
        <w:t>ous</w:t>
      </w:r>
      <w:r w:rsidR="00F15F57">
        <w:rPr>
          <w:i/>
          <w:lang w:val="en-US"/>
        </w:rPr>
        <w:t>ly</w:t>
      </w:r>
      <w:r w:rsidRPr="002B08EA">
        <w:rPr>
          <w:rFonts w:hint="eastAsia"/>
          <w:i/>
          <w:lang w:val="en-US"/>
        </w:rPr>
        <w:t xml:space="preserve"> LR and MR operations are not supported by the UE, where LR operations is the UE operations for LP-WUS monitoring, MR operation is the UE operations for all other NR signals/channels transmissions/receptions in RRC_CONNECTED mode.</w:t>
      </w:r>
    </w:p>
    <w:p w14:paraId="4BC41EF9" w14:textId="2784638F" w:rsidR="00574A91" w:rsidRDefault="0072455D" w:rsidP="00985567">
      <w:pPr>
        <w:spacing w:before="120"/>
        <w:rPr>
          <w:lang w:val="en-US"/>
        </w:rPr>
      </w:pPr>
      <w:r>
        <w:rPr>
          <w:lang w:val="en-US"/>
        </w:rPr>
        <w:t xml:space="preserve">Hence </w:t>
      </w:r>
      <w:r w:rsidR="00574A91">
        <w:rPr>
          <w:lang w:val="en-US"/>
        </w:rPr>
        <w:t>MR and LR work</w:t>
      </w:r>
      <w:r>
        <w:rPr>
          <w:lang w:val="en-US"/>
        </w:rPr>
        <w:t xml:space="preserve"> </w:t>
      </w:r>
      <w:r w:rsidR="00574A91">
        <w:rPr>
          <w:lang w:val="en-US"/>
        </w:rPr>
        <w:t>at different time</w:t>
      </w:r>
      <w:r>
        <w:rPr>
          <w:lang w:val="en-US"/>
        </w:rPr>
        <w:t xml:space="preserve"> and when MR performs measurement during a measurement gap</w:t>
      </w:r>
      <w:r w:rsidR="00177484">
        <w:rPr>
          <w:lang w:val="en-US"/>
        </w:rPr>
        <w:t xml:space="preserve">, </w:t>
      </w:r>
      <w:r>
        <w:rPr>
          <w:lang w:val="en-US"/>
        </w:rPr>
        <w:t xml:space="preserve">there will be no LR operation hence there is no need define interruption requirements on WUS monitoring by LR at connected state. </w:t>
      </w:r>
    </w:p>
    <w:p w14:paraId="3DE50D87" w14:textId="065C6693" w:rsidR="0041674D" w:rsidRDefault="0072455D" w:rsidP="00A60EA0">
      <w:pPr>
        <w:numPr>
          <w:ilvl w:val="0"/>
          <w:numId w:val="26"/>
        </w:numPr>
        <w:ind w:left="0" w:firstLine="0"/>
        <w:rPr>
          <w:b/>
        </w:rPr>
      </w:pPr>
      <w:r w:rsidRPr="0072455D">
        <w:rPr>
          <w:b/>
          <w:lang w:val="en-US"/>
        </w:rPr>
        <w:t>MR and LR operate at different time</w:t>
      </w:r>
      <w:r w:rsidRPr="0072455D">
        <w:rPr>
          <w:b/>
        </w:rPr>
        <w:t xml:space="preserve">, </w:t>
      </w:r>
      <w:r w:rsidRPr="0072455D">
        <w:rPr>
          <w:b/>
          <w:lang w:val="en-US"/>
        </w:rPr>
        <w:t>there is no need define interruption requirements on WUS monitoring by LR at connected state.</w:t>
      </w:r>
      <w:r w:rsidRPr="0072455D">
        <w:rPr>
          <w:b/>
        </w:rPr>
        <w:t xml:space="preserve"> </w:t>
      </w:r>
    </w:p>
    <w:p w14:paraId="21D7BB3E" w14:textId="77777777" w:rsidR="00A55615" w:rsidRPr="0072455D" w:rsidRDefault="00A55615" w:rsidP="00A55615">
      <w:pPr>
        <w:rPr>
          <w:b/>
        </w:rPr>
      </w:pPr>
    </w:p>
    <w:p w14:paraId="41F14CB1" w14:textId="77777777" w:rsidR="00096DDA" w:rsidRPr="00E9073E" w:rsidRDefault="00096DDA" w:rsidP="00306302">
      <w:pPr>
        <w:rPr>
          <w:lang w:val="en-US" w:eastAsia="ko-KR"/>
        </w:rPr>
      </w:pPr>
    </w:p>
    <w:p w14:paraId="13514402" w14:textId="77777777" w:rsidR="00FB39A9" w:rsidRPr="00FB39A9" w:rsidRDefault="00FB39A9" w:rsidP="005625C1">
      <w:pPr>
        <w:rPr>
          <w:lang w:eastAsia="ko-KR"/>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2DB3FDA4"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14:paraId="0A1B59C9" w14:textId="77777777" w:rsidR="00597998" w:rsidRDefault="00597998" w:rsidP="00597998">
      <w:pPr>
        <w:rPr>
          <w:b/>
          <w:color w:val="000000"/>
          <w:szCs w:val="24"/>
          <w:lang w:val="en-US"/>
        </w:rPr>
      </w:pPr>
      <w:r>
        <w:rPr>
          <w:b/>
          <w:color w:val="000000"/>
          <w:szCs w:val="24"/>
          <w:lang w:val="en-US"/>
        </w:rPr>
        <w:t>Observation 1: Regarding FR2 RRM requirements, there is not any concrete technical proposal on FR2 RRM requirements till RAN4 115 meeting</w:t>
      </w:r>
    </w:p>
    <w:p w14:paraId="090A426A" w14:textId="69CE9A19" w:rsidR="00BD5583" w:rsidRPr="003470BF" w:rsidRDefault="00395776" w:rsidP="00FA2658">
      <w:pPr>
        <w:numPr>
          <w:ilvl w:val="0"/>
          <w:numId w:val="41"/>
        </w:numPr>
        <w:ind w:left="0" w:firstLine="0"/>
        <w:rPr>
          <w:b/>
          <w:lang w:val="en-US" w:eastAsia="ko-KR"/>
        </w:rPr>
      </w:pPr>
      <w:r>
        <w:rPr>
          <w:b/>
          <w:lang w:val="en-US" w:eastAsia="ko-KR"/>
        </w:rPr>
        <w:t>Specify s</w:t>
      </w:r>
      <w:r w:rsidR="00C21E96" w:rsidRPr="003470BF">
        <w:rPr>
          <w:b/>
          <w:lang w:val="en-US" w:eastAsia="ko-KR"/>
        </w:rPr>
        <w:t>erving cell and neighbor cell measurement for offloading and RRM relaxation</w:t>
      </w:r>
      <w:r>
        <w:rPr>
          <w:b/>
          <w:lang w:val="en-US" w:eastAsia="ko-KR"/>
        </w:rPr>
        <w:t xml:space="preserve"> </w:t>
      </w:r>
      <w:r w:rsidR="003470BF">
        <w:rPr>
          <w:b/>
          <w:lang w:val="en-US" w:eastAsia="ko-KR"/>
        </w:rPr>
        <w:t xml:space="preserve">for </w:t>
      </w:r>
      <w:r w:rsidR="00C21E96" w:rsidRPr="003470BF">
        <w:rPr>
          <w:b/>
          <w:lang w:val="en-US" w:eastAsia="ko-KR"/>
        </w:rPr>
        <w:t>Redcap UE with 1 Rx and 2 Rx</w:t>
      </w:r>
      <w:r w:rsidR="00C21E96" w:rsidRPr="003470BF">
        <w:rPr>
          <w:b/>
          <w:bCs/>
          <w:lang w:val="en-US" w:eastAsia="ko-KR"/>
        </w:rPr>
        <w:t xml:space="preserve">. </w:t>
      </w:r>
      <w:r w:rsidR="00BC4B29">
        <w:rPr>
          <w:b/>
          <w:bCs/>
          <w:lang w:val="en-US" w:eastAsia="ko-KR"/>
        </w:rPr>
        <w:t>Existing a</w:t>
      </w:r>
      <w:r>
        <w:rPr>
          <w:b/>
          <w:bCs/>
          <w:lang w:val="en-US" w:eastAsia="ko-KR"/>
        </w:rPr>
        <w:t>greements for</w:t>
      </w:r>
      <w:r w:rsidR="00BD5583" w:rsidRPr="003470BF">
        <w:rPr>
          <w:b/>
          <w:lang w:val="en-US" w:eastAsia="ko-KR"/>
        </w:rPr>
        <w:t xml:space="preserve"> </w:t>
      </w:r>
      <w:r w:rsidRPr="003470BF">
        <w:rPr>
          <w:b/>
          <w:lang w:val="en-US" w:eastAsia="ko-KR"/>
        </w:rPr>
        <w:t>offloading and RRM relaxation</w:t>
      </w:r>
      <w:r w:rsidR="002E6555">
        <w:rPr>
          <w:b/>
          <w:lang w:val="en-US" w:eastAsia="ko-KR"/>
        </w:rPr>
        <w:t xml:space="preserve"> </w:t>
      </w:r>
      <w:r>
        <w:rPr>
          <w:b/>
          <w:lang w:val="en-US" w:eastAsia="ko-KR"/>
        </w:rPr>
        <w:t xml:space="preserve">will be used for Redcap UE. </w:t>
      </w:r>
    </w:p>
    <w:p w14:paraId="1BD0EFDA" w14:textId="77777777" w:rsidR="00BD5583" w:rsidRPr="000B5C8A" w:rsidRDefault="00BD5583" w:rsidP="00A03770">
      <w:pPr>
        <w:numPr>
          <w:ilvl w:val="0"/>
          <w:numId w:val="41"/>
        </w:numPr>
        <w:ind w:left="0" w:firstLine="0"/>
        <w:rPr>
          <w:b/>
          <w:lang w:val="en-US" w:eastAsia="ko-KR"/>
        </w:rPr>
      </w:pPr>
      <w:r>
        <w:rPr>
          <w:b/>
          <w:lang w:val="en-US" w:eastAsia="ko-KR"/>
        </w:rPr>
        <w:t xml:space="preserve">For the number of SSB for wake up delay for 1 Rx Redcap, </w:t>
      </w:r>
      <w:r w:rsidRPr="000B5C8A">
        <w:rPr>
          <w:b/>
          <w:lang w:val="en-US" w:eastAsia="ko-KR"/>
        </w:rPr>
        <w:t xml:space="preserve">the same number of SSB, i.e., </w:t>
      </w:r>
      <w:proofErr w:type="gramStart"/>
      <w:r w:rsidRPr="000B5C8A">
        <w:rPr>
          <w:b/>
          <w:lang w:val="en-US" w:eastAsia="ko-KR"/>
        </w:rPr>
        <w:t>{ 3</w:t>
      </w:r>
      <w:proofErr w:type="gramEnd"/>
      <w:r w:rsidRPr="000B5C8A">
        <w:rPr>
          <w:b/>
          <w:lang w:val="en-US" w:eastAsia="ko-KR"/>
        </w:rPr>
        <w:t xml:space="preserve"> 5 5} SSBs for {10ms, 400ms, 800ms} ramping up time, can be reused initially</w:t>
      </w:r>
      <w:r w:rsidRPr="005625C1">
        <w:rPr>
          <w:b/>
          <w:lang w:val="en-US" w:eastAsia="ko-KR"/>
        </w:rPr>
        <w:t>.</w:t>
      </w:r>
    </w:p>
    <w:p w14:paraId="3C17E69D" w14:textId="77777777" w:rsidR="00BD5583" w:rsidRPr="00643C97" w:rsidRDefault="00BD5583" w:rsidP="00A03770">
      <w:pPr>
        <w:numPr>
          <w:ilvl w:val="0"/>
          <w:numId w:val="41"/>
        </w:numPr>
        <w:ind w:left="0" w:firstLine="0"/>
        <w:rPr>
          <w:b/>
          <w:lang w:val="en-US" w:eastAsia="ko-KR"/>
        </w:rPr>
      </w:pPr>
      <w:r w:rsidRPr="00643C97">
        <w:rPr>
          <w:b/>
          <w:lang w:val="en-US" w:eastAsia="ko-KR"/>
        </w:rPr>
        <w:t xml:space="preserve">When both Rel-16 EMR and Rel-19 LP-WUR are configured, for case 1 (offloading) and case 3 (RRM relaxation) defined in Rel-19 LP-WUR: </w:t>
      </w:r>
    </w:p>
    <w:p w14:paraId="7BF6FBD5" w14:textId="77777777" w:rsidR="00BD5583" w:rsidRPr="00643C97" w:rsidRDefault="00BD5583" w:rsidP="00BD5583">
      <w:pPr>
        <w:pStyle w:val="a3"/>
        <w:numPr>
          <w:ilvl w:val="0"/>
          <w:numId w:val="40"/>
        </w:numPr>
        <w:rPr>
          <w:b/>
          <w:lang w:eastAsia="ko-KR"/>
        </w:rPr>
      </w:pPr>
      <w:r w:rsidRPr="00643C97">
        <w:rPr>
          <w:b/>
          <w:lang w:eastAsia="ko-KR"/>
        </w:rPr>
        <w:t xml:space="preserve">when T331 is running, all carriers (carriers configured/not configured for CA/DC idle state measurement) follow (Rel-15) legacy measurements; when T331 is not running, all carriers follow </w:t>
      </w:r>
      <w:r w:rsidRPr="00643C97">
        <w:rPr>
          <w:rFonts w:hint="eastAsia"/>
          <w:b/>
          <w:lang w:eastAsia="ko-KR"/>
        </w:rPr>
        <w:t>RRM</w:t>
      </w:r>
      <w:r w:rsidRPr="00643C97">
        <w:rPr>
          <w:b/>
          <w:lang w:eastAsia="ko-KR"/>
        </w:rPr>
        <w:t xml:space="preserve"> requirements defined in Rel-19 LP-WUR, i.e., relaxed </w:t>
      </w:r>
      <w:r w:rsidRPr="00643C97">
        <w:rPr>
          <w:rFonts w:hint="eastAsia"/>
          <w:b/>
          <w:lang w:eastAsia="ko-KR"/>
        </w:rPr>
        <w:t>with</w:t>
      </w:r>
      <w:r w:rsidRPr="00643C97">
        <w:rPr>
          <w:b/>
          <w:lang w:eastAsia="ko-KR"/>
        </w:rPr>
        <w:t xml:space="preserve"> scaling factor 16 when case 3 (RRM relaxation criteria) are satisfied or serving cell offloading when case 1 criteria are satisfied; </w:t>
      </w:r>
    </w:p>
    <w:p w14:paraId="4D2822AC" w14:textId="77777777" w:rsidR="00BD5583" w:rsidRDefault="00BD5583" w:rsidP="00A03770">
      <w:pPr>
        <w:numPr>
          <w:ilvl w:val="0"/>
          <w:numId w:val="41"/>
        </w:numPr>
        <w:ind w:left="0" w:firstLine="0"/>
        <w:rPr>
          <w:b/>
          <w:lang w:val="en-US" w:eastAsia="ko-KR"/>
        </w:rPr>
      </w:pPr>
      <w:r w:rsidRPr="00643C97">
        <w:rPr>
          <w:b/>
          <w:lang w:val="en-US" w:eastAsia="ko-KR"/>
        </w:rPr>
        <w:t>When both Rel-1</w:t>
      </w:r>
      <w:r>
        <w:rPr>
          <w:b/>
          <w:lang w:val="en-US" w:eastAsia="ko-KR"/>
        </w:rPr>
        <w:t>8</w:t>
      </w:r>
      <w:r w:rsidRPr="00643C97">
        <w:rPr>
          <w:b/>
          <w:lang w:val="en-US" w:eastAsia="ko-KR"/>
        </w:rPr>
        <w:t xml:space="preserve"> EMR and Rel-19 LP-WUR are configured, </w:t>
      </w:r>
      <w:r>
        <w:rPr>
          <w:b/>
          <w:lang w:val="en-US" w:eastAsia="ko-KR"/>
        </w:rPr>
        <w:t>consider the following options:</w:t>
      </w:r>
    </w:p>
    <w:p w14:paraId="17C709E9" w14:textId="77777777" w:rsidR="00BD5583" w:rsidRPr="003B1D2C" w:rsidRDefault="00BD5583" w:rsidP="00BD5583">
      <w:pPr>
        <w:ind w:left="284"/>
        <w:rPr>
          <w:b/>
          <w:lang w:val="en-US" w:eastAsia="ko-KR"/>
        </w:rPr>
      </w:pPr>
      <w:r w:rsidRPr="003B1D2C">
        <w:rPr>
          <w:b/>
          <w:lang w:val="en-US" w:eastAsia="ko-KR"/>
        </w:rPr>
        <w:t>Option 1: When Rel-18 EMR is configured, all carriers follow (Rel-15) legacy measurement requirement</w:t>
      </w:r>
      <w:r>
        <w:rPr>
          <w:b/>
          <w:lang w:val="en-US" w:eastAsia="ko-KR"/>
        </w:rPr>
        <w:t>.</w:t>
      </w:r>
    </w:p>
    <w:p w14:paraId="49D3F8ED" w14:textId="77777777" w:rsidR="00BD5583" w:rsidRPr="003B1D2C" w:rsidRDefault="00BD5583" w:rsidP="00BD5583">
      <w:pPr>
        <w:ind w:left="284"/>
        <w:rPr>
          <w:b/>
          <w:lang w:val="en-US" w:eastAsia="ko-KR"/>
        </w:rPr>
      </w:pPr>
      <w:r w:rsidRPr="003B1D2C">
        <w:rPr>
          <w:b/>
          <w:lang w:val="en-US" w:eastAsia="ko-KR"/>
        </w:rPr>
        <w:t xml:space="preserve">Option 2: Rel-18 EMR and Rel-19 LP-WUR cannot be configured at the same time (need send LS to RAN2) </w:t>
      </w:r>
    </w:p>
    <w:p w14:paraId="4B7A498B" w14:textId="77777777" w:rsidR="00DD4AAF" w:rsidRPr="003A0F5A" w:rsidRDefault="00DD4AAF" w:rsidP="00DD4AAF">
      <w:pPr>
        <w:numPr>
          <w:ilvl w:val="0"/>
          <w:numId w:val="41"/>
        </w:numPr>
        <w:ind w:left="0" w:firstLine="0"/>
        <w:rPr>
          <w:b/>
          <w:lang w:val="en-US" w:eastAsia="ko-KR"/>
        </w:rPr>
      </w:pPr>
      <w:r w:rsidRPr="00DD4AAF">
        <w:rPr>
          <w:b/>
          <w:lang w:val="en-US" w:eastAsia="ko-KR"/>
        </w:rPr>
        <w:t xml:space="preserve">No RAN4 RRM requirements for LP-WUR operation with </w:t>
      </w:r>
      <w:proofErr w:type="spellStart"/>
      <w:r w:rsidRPr="00DD4AAF">
        <w:rPr>
          <w:b/>
          <w:lang w:val="en-US" w:eastAsia="ko-KR"/>
        </w:rPr>
        <w:t>eDRX</w:t>
      </w:r>
      <w:proofErr w:type="spellEnd"/>
      <w:r w:rsidRPr="00DD4AAF">
        <w:rPr>
          <w:b/>
          <w:lang w:val="en-US" w:eastAsia="ko-KR"/>
        </w:rPr>
        <w:t xml:space="preserve"> or at least for </w:t>
      </w:r>
      <w:proofErr w:type="spellStart"/>
      <w:r w:rsidRPr="00DD4AAF">
        <w:rPr>
          <w:b/>
          <w:lang w:val="en-US" w:eastAsia="ko-KR"/>
        </w:rPr>
        <w:t>eDRX</w:t>
      </w:r>
      <w:proofErr w:type="spellEnd"/>
      <w:r w:rsidRPr="00DD4AAF">
        <w:rPr>
          <w:b/>
          <w:lang w:val="en-US" w:eastAsia="ko-KR"/>
        </w:rPr>
        <w:t xml:space="preserve"> with PTW window in Rel-19. </w:t>
      </w:r>
    </w:p>
    <w:p w14:paraId="65EDB176" w14:textId="77777777" w:rsidR="00BD5583" w:rsidRPr="00BD3B56" w:rsidRDefault="00BD5583" w:rsidP="00A03770">
      <w:pPr>
        <w:numPr>
          <w:ilvl w:val="0"/>
          <w:numId w:val="41"/>
        </w:numPr>
        <w:ind w:left="0" w:firstLine="0"/>
        <w:rPr>
          <w:b/>
          <w:color w:val="000000"/>
          <w:lang w:val="en-US"/>
        </w:rPr>
      </w:pPr>
      <w:r>
        <w:rPr>
          <w:b/>
          <w:color w:val="000000"/>
          <w:szCs w:val="24"/>
          <w:lang w:val="en-US"/>
        </w:rPr>
        <w:lastRenderedPageBreak/>
        <w:t>At legacy state, w</w:t>
      </w:r>
      <w:r w:rsidRPr="00A10141">
        <w:rPr>
          <w:b/>
          <w:color w:val="000000"/>
          <w:szCs w:val="24"/>
        </w:rPr>
        <w:t xml:space="preserve">hen LP-WUR measurement is “ON” </w:t>
      </w:r>
      <w:r>
        <w:rPr>
          <w:b/>
          <w:color w:val="000000"/>
          <w:szCs w:val="24"/>
        </w:rPr>
        <w:t>for evaluating LR threshold, LR evaluation related requirements will not apply is preferred.</w:t>
      </w:r>
      <w:r w:rsidRPr="00BD3B56">
        <w:rPr>
          <w:b/>
          <w:color w:val="000000"/>
          <w:lang w:val="en-US"/>
        </w:rPr>
        <w:t xml:space="preserve"> </w:t>
      </w:r>
    </w:p>
    <w:p w14:paraId="125FD40A" w14:textId="3A1DD524" w:rsidR="00BD5583" w:rsidRDefault="00597998" w:rsidP="00A03770">
      <w:pPr>
        <w:numPr>
          <w:ilvl w:val="0"/>
          <w:numId w:val="41"/>
        </w:numPr>
        <w:ind w:left="0" w:firstLine="0"/>
        <w:rPr>
          <w:b/>
          <w:color w:val="000000"/>
          <w:szCs w:val="24"/>
          <w:lang w:val="en-US"/>
        </w:rPr>
      </w:pPr>
      <w:r>
        <w:rPr>
          <w:b/>
          <w:color w:val="000000"/>
          <w:szCs w:val="24"/>
          <w:lang w:val="en-US"/>
        </w:rPr>
        <w:t>Suggest RAN4 to consider to drop FR2 RRM requirement in Rel-19 if there is no consensus or still no concrete technical proposals for FR2 RRM requirements in RAN4 116 meeting</w:t>
      </w:r>
      <w:r w:rsidR="00BD5583">
        <w:rPr>
          <w:b/>
          <w:color w:val="000000"/>
          <w:szCs w:val="24"/>
          <w:lang w:val="en-US"/>
        </w:rPr>
        <w:t xml:space="preserve">. </w:t>
      </w:r>
      <w:r w:rsidR="00BD5583" w:rsidRPr="00B72AD7">
        <w:rPr>
          <w:b/>
          <w:color w:val="000000"/>
          <w:szCs w:val="24"/>
          <w:lang w:val="en-US"/>
        </w:rPr>
        <w:t xml:space="preserve"> </w:t>
      </w:r>
    </w:p>
    <w:p w14:paraId="35986FBD" w14:textId="77777777" w:rsidR="00C10767" w:rsidRPr="00313A42" w:rsidRDefault="00C10767" w:rsidP="00C10767">
      <w:pPr>
        <w:numPr>
          <w:ilvl w:val="0"/>
          <w:numId w:val="41"/>
        </w:numPr>
        <w:ind w:left="0" w:firstLine="0"/>
        <w:rPr>
          <w:b/>
          <w:color w:val="000000"/>
          <w:szCs w:val="24"/>
          <w:lang w:val="en-US"/>
        </w:rPr>
      </w:pPr>
      <w:r>
        <w:rPr>
          <w:b/>
          <w:color w:val="000000"/>
          <w:szCs w:val="24"/>
          <w:lang w:val="en-US"/>
        </w:rPr>
        <w:t>W</w:t>
      </w:r>
      <w:r w:rsidRPr="00313A42">
        <w:rPr>
          <w:b/>
          <w:color w:val="000000"/>
          <w:szCs w:val="24"/>
          <w:lang w:val="en-US"/>
        </w:rPr>
        <w:t>hen both Rel-16 relaxation and Rel-19 LP-WUR relaxation are sa</w:t>
      </w:r>
      <w:r>
        <w:rPr>
          <w:b/>
          <w:color w:val="000000"/>
          <w:szCs w:val="24"/>
          <w:lang w:val="en-US"/>
        </w:rPr>
        <w:t>t</w:t>
      </w:r>
      <w:r w:rsidRPr="00313A42">
        <w:rPr>
          <w:b/>
          <w:color w:val="000000"/>
          <w:szCs w:val="24"/>
          <w:lang w:val="en-US"/>
        </w:rPr>
        <w:t>isfied; or when both Rel-17 relaxation for Redcap and R19 LP-WUR relaxation are sa</w:t>
      </w:r>
      <w:r>
        <w:rPr>
          <w:b/>
          <w:color w:val="000000"/>
          <w:szCs w:val="24"/>
          <w:lang w:val="en-US"/>
        </w:rPr>
        <w:t>t</w:t>
      </w:r>
      <w:r w:rsidRPr="00313A42">
        <w:rPr>
          <w:b/>
          <w:color w:val="000000"/>
          <w:szCs w:val="24"/>
          <w:lang w:val="en-US"/>
        </w:rPr>
        <w:t>isfied, UE is allowed to follow the most relaxation requirements.</w:t>
      </w:r>
    </w:p>
    <w:p w14:paraId="03287B3B" w14:textId="77777777" w:rsidR="00C10767" w:rsidRPr="0036219C" w:rsidRDefault="00C10767" w:rsidP="00C10767">
      <w:pPr>
        <w:numPr>
          <w:ilvl w:val="0"/>
          <w:numId w:val="41"/>
        </w:numPr>
        <w:ind w:left="0" w:firstLine="0"/>
        <w:rPr>
          <w:b/>
          <w:color w:val="000000"/>
          <w:szCs w:val="24"/>
          <w:lang w:val="en-US"/>
        </w:rPr>
      </w:pPr>
      <w:r w:rsidRPr="0036219C">
        <w:rPr>
          <w:b/>
          <w:color w:val="000000"/>
          <w:szCs w:val="24"/>
          <w:lang w:val="en-US"/>
        </w:rPr>
        <w:t xml:space="preserve">When </w:t>
      </w:r>
      <w:r>
        <w:rPr>
          <w:b/>
          <w:color w:val="000000"/>
          <w:szCs w:val="24"/>
          <w:lang w:val="en-US"/>
        </w:rPr>
        <w:t xml:space="preserve">a </w:t>
      </w:r>
      <w:r w:rsidRPr="0036219C">
        <w:rPr>
          <w:b/>
          <w:color w:val="000000"/>
          <w:szCs w:val="24"/>
          <w:lang w:val="en-US"/>
        </w:rPr>
        <w:t>UE leave</w:t>
      </w:r>
      <w:r>
        <w:rPr>
          <w:b/>
          <w:color w:val="000000"/>
          <w:szCs w:val="24"/>
          <w:lang w:val="en-US"/>
        </w:rPr>
        <w:t>s</w:t>
      </w:r>
      <w:r w:rsidRPr="0036219C">
        <w:rPr>
          <w:b/>
          <w:color w:val="000000"/>
          <w:szCs w:val="24"/>
          <w:lang w:val="en-US"/>
        </w:rPr>
        <w:t xml:space="preserve"> fully offloading state due to serving cell quality, the MR will consecutive measure a few (5) SSBs or consecutive</w:t>
      </w:r>
      <w:r>
        <w:rPr>
          <w:b/>
          <w:color w:val="000000"/>
          <w:szCs w:val="24"/>
          <w:lang w:val="en-US"/>
        </w:rPr>
        <w:t>ly measures</w:t>
      </w:r>
      <w:r w:rsidRPr="0036219C">
        <w:rPr>
          <w:b/>
          <w:color w:val="000000"/>
          <w:szCs w:val="24"/>
          <w:lang w:val="en-US"/>
        </w:rPr>
        <w:t xml:space="preserve"> SSBs within a transition period (100ms), then the MR will follow either relaxed measurement requirement or legacy measurement requirement. </w:t>
      </w:r>
    </w:p>
    <w:p w14:paraId="796FE804" w14:textId="0C8541C1" w:rsidR="00A03770" w:rsidRDefault="00A03770" w:rsidP="00A03770">
      <w:pPr>
        <w:numPr>
          <w:ilvl w:val="0"/>
          <w:numId w:val="41"/>
        </w:numPr>
        <w:ind w:left="0" w:firstLine="0"/>
        <w:rPr>
          <w:b/>
          <w:color w:val="000000"/>
          <w:szCs w:val="24"/>
          <w:lang w:val="en-US"/>
        </w:rPr>
      </w:pPr>
      <w:r w:rsidRPr="00922686">
        <w:rPr>
          <w:b/>
          <w:color w:val="000000"/>
          <w:szCs w:val="24"/>
          <w:lang w:val="en-US"/>
        </w:rPr>
        <w:t>Use 2.5 dB as the RF impairment margin for LP-RSRP and [SS-RSRP] accuracy requirements.</w:t>
      </w:r>
    </w:p>
    <w:p w14:paraId="5CE92DF9" w14:textId="5CD1737C" w:rsidR="00A03770" w:rsidRPr="007B62AE" w:rsidRDefault="00A03770" w:rsidP="00A03770">
      <w:pPr>
        <w:numPr>
          <w:ilvl w:val="0"/>
          <w:numId w:val="41"/>
        </w:numPr>
        <w:ind w:left="0" w:firstLine="0"/>
        <w:rPr>
          <w:b/>
          <w:bCs/>
          <w:lang w:val="en-US"/>
        </w:rPr>
      </w:pPr>
      <w:r w:rsidRPr="007B62AE">
        <w:rPr>
          <w:b/>
        </w:rPr>
        <w:t>Using x1=2*x and y1=2*y for the evaluation requirement</w:t>
      </w:r>
      <w:r>
        <w:rPr>
          <w:b/>
        </w:rPr>
        <w:t>.</w:t>
      </w:r>
      <w:r w:rsidRPr="007B62AE">
        <w:rPr>
          <w:b/>
          <w:bCs/>
          <w:lang w:val="en-US"/>
        </w:rPr>
        <w:t xml:space="preserve"> </w:t>
      </w:r>
      <w:r>
        <w:rPr>
          <w:b/>
          <w:bCs/>
          <w:lang w:val="en-US"/>
        </w:rPr>
        <w:t>T</w:t>
      </w:r>
      <w:r w:rsidRPr="007B62AE">
        <w:rPr>
          <w:b/>
          <w:bCs/>
          <w:lang w:val="en-US"/>
        </w:rPr>
        <w:t>he value x1 for LP-SS based LR evaluation requirement could be 4</w:t>
      </w:r>
      <w:r w:rsidR="0045655A">
        <w:rPr>
          <w:b/>
          <w:bCs/>
          <w:lang w:val="en-US"/>
        </w:rPr>
        <w:t xml:space="preserve"> or </w:t>
      </w:r>
      <w:r w:rsidR="001E4BCE">
        <w:rPr>
          <w:b/>
          <w:bCs/>
          <w:lang w:val="en-US"/>
        </w:rPr>
        <w:t>[6]</w:t>
      </w:r>
      <w:r w:rsidRPr="007B62AE">
        <w:rPr>
          <w:b/>
          <w:bCs/>
          <w:lang w:val="en-US"/>
        </w:rPr>
        <w:t xml:space="preserve"> under the condition when x = 2</w:t>
      </w:r>
      <w:r w:rsidR="0045655A">
        <w:rPr>
          <w:b/>
          <w:bCs/>
          <w:lang w:val="en-US"/>
        </w:rPr>
        <w:t xml:space="preserve"> or </w:t>
      </w:r>
      <w:r w:rsidR="001E4BCE">
        <w:rPr>
          <w:b/>
          <w:bCs/>
          <w:lang w:val="en-US"/>
        </w:rPr>
        <w:t>[3]</w:t>
      </w:r>
      <w:r w:rsidRPr="007B62AE">
        <w:rPr>
          <w:b/>
          <w:bCs/>
          <w:lang w:val="en-US"/>
        </w:rPr>
        <w:t>. The value y1 for SSB based LR evaluation requirement could be 4 under the condition when y = 2.</w:t>
      </w:r>
    </w:p>
    <w:p w14:paraId="1C3F3C3F" w14:textId="77777777" w:rsidR="00A03770" w:rsidRDefault="00A03770" w:rsidP="00A03770">
      <w:pPr>
        <w:numPr>
          <w:ilvl w:val="0"/>
          <w:numId w:val="41"/>
        </w:numPr>
        <w:ind w:left="0" w:firstLine="0"/>
        <w:rPr>
          <w:b/>
        </w:rPr>
      </w:pPr>
      <w:r w:rsidRPr="0072455D">
        <w:rPr>
          <w:b/>
          <w:lang w:val="en-US"/>
        </w:rPr>
        <w:t>MR and LR operate at different time</w:t>
      </w:r>
      <w:r w:rsidRPr="0072455D">
        <w:rPr>
          <w:b/>
        </w:rPr>
        <w:t xml:space="preserve">, </w:t>
      </w:r>
      <w:r w:rsidRPr="0072455D">
        <w:rPr>
          <w:b/>
          <w:lang w:val="en-US"/>
        </w:rPr>
        <w:t>there is no need define interruption requirements on WUS monitoring by LR at connected state.</w:t>
      </w:r>
      <w:r w:rsidRPr="0072455D">
        <w:rPr>
          <w:b/>
        </w:rPr>
        <w:t xml:space="preserve"> </w:t>
      </w: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FA29C3" w14:textId="77777777"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14:paraId="7920F8F3" w14:textId="77777777"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14:paraId="00FB7DB0" w14:textId="77777777"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14:paraId="4B1182B5" w14:textId="48B99C6B" w:rsidR="007402E5" w:rsidRDefault="007402E5" w:rsidP="00033752">
      <w:r>
        <w:t>[</w:t>
      </w:r>
      <w:r w:rsidR="003E1657">
        <w:t>4</w:t>
      </w:r>
      <w:r>
        <w:t>]</w:t>
      </w:r>
      <w:r w:rsidRPr="001E2A89">
        <w:t xml:space="preserve"> </w:t>
      </w:r>
      <w:r w:rsidR="00261A84" w:rsidRPr="00261A84">
        <w:t>R4-2508280</w:t>
      </w:r>
      <w:r w:rsidR="00C37584" w:rsidRPr="00C37584">
        <w:t>,</w:t>
      </w:r>
      <w:r w:rsidR="008539E4">
        <w:t xml:space="preserve"> </w:t>
      </w:r>
      <w:r w:rsidR="00C37584" w:rsidRPr="00C37584">
        <w:t>WF on RRM requirements for NR_LPWUS</w:t>
      </w:r>
      <w:r w:rsidRPr="001E2A89">
        <w:t xml:space="preserve">, </w:t>
      </w:r>
      <w:r w:rsidRPr="00211864">
        <w:t>RAN4 11</w:t>
      </w:r>
      <w:r w:rsidR="00DA58BB">
        <w:t>5</w:t>
      </w:r>
      <w:r w:rsidRPr="00211864">
        <w:t>, vivo</w:t>
      </w:r>
    </w:p>
    <w:p w14:paraId="79B2CEB5" w14:textId="46641368" w:rsidR="00FA145E" w:rsidRDefault="00AA6C54" w:rsidP="00317894">
      <w:pPr>
        <w:overflowPunct w:val="0"/>
        <w:autoSpaceDE w:val="0"/>
        <w:autoSpaceDN w:val="0"/>
        <w:adjustRightInd w:val="0"/>
        <w:jc w:val="left"/>
        <w:textAlignment w:val="baseline"/>
      </w:pPr>
      <w:r>
        <w:t>[</w:t>
      </w:r>
      <w:r w:rsidR="000C76E2">
        <w:t>5</w:t>
      </w:r>
      <w:r>
        <w:t xml:space="preserve">] </w:t>
      </w:r>
      <w:r w:rsidR="00261A84" w:rsidRPr="00261A84">
        <w:t>R4-2505572</w:t>
      </w:r>
      <w:r w:rsidR="00025A78" w:rsidRPr="00025A78">
        <w:t>,</w:t>
      </w:r>
      <w:r w:rsidR="00025A78" w:rsidRPr="00025A78">
        <w:tab/>
        <w:t>Topic summary for [114][225] NR_LPWUS, RAN4 11</w:t>
      </w:r>
      <w:r w:rsidR="00DA58BB">
        <w:t>5</w:t>
      </w:r>
      <w:r w:rsidR="00025A78" w:rsidRPr="00025A78">
        <w:t>, vivo</w:t>
      </w:r>
    </w:p>
    <w:p w14:paraId="5E6B0EA2" w14:textId="77777777" w:rsidR="00C63658" w:rsidRDefault="00B24C25" w:rsidP="00317894">
      <w:pPr>
        <w:overflowPunct w:val="0"/>
        <w:autoSpaceDE w:val="0"/>
        <w:autoSpaceDN w:val="0"/>
        <w:adjustRightInd w:val="0"/>
        <w:jc w:val="left"/>
        <w:textAlignment w:val="baseline"/>
      </w:pPr>
      <w:r>
        <w:t xml:space="preserve">[6] </w:t>
      </w:r>
      <w:r w:rsidR="00DA58BB" w:rsidRPr="00DA58BB">
        <w:t>R4-2508279, Ad hoc minutes for NR_LPWUS, RAN4 115, vivo</w:t>
      </w:r>
    </w:p>
    <w:p w14:paraId="2A6F7F20" w14:textId="1AC77372" w:rsidR="00394C0C" w:rsidRDefault="002A3AD3" w:rsidP="00317894">
      <w:pPr>
        <w:overflowPunct w:val="0"/>
        <w:autoSpaceDE w:val="0"/>
        <w:autoSpaceDN w:val="0"/>
        <w:adjustRightInd w:val="0"/>
        <w:jc w:val="left"/>
        <w:textAlignment w:val="baseline"/>
      </w:pPr>
      <w:r>
        <w:t>[7] TS38.300, running CR</w:t>
      </w:r>
    </w:p>
    <w:sectPr w:rsidR="00394C0C">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940DC" w14:textId="77777777" w:rsidR="00A94977" w:rsidRDefault="00A94977">
      <w:pPr>
        <w:spacing w:after="0"/>
      </w:pPr>
      <w:r>
        <w:separator/>
      </w:r>
    </w:p>
  </w:endnote>
  <w:endnote w:type="continuationSeparator" w:id="0">
    <w:p w14:paraId="0F1DDC4D" w14:textId="77777777" w:rsidR="00A94977" w:rsidRDefault="00A94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74852" w14:textId="77777777" w:rsidR="00A94977" w:rsidRDefault="00A94977">
      <w:pPr>
        <w:spacing w:after="0"/>
      </w:pPr>
      <w:r>
        <w:separator/>
      </w:r>
    </w:p>
  </w:footnote>
  <w:footnote w:type="continuationSeparator" w:id="0">
    <w:p w14:paraId="1780969C" w14:textId="77777777" w:rsidR="00A94977" w:rsidRDefault="00A949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54D7C50"/>
    <w:multiLevelType w:val="hybridMultilevel"/>
    <w:tmpl w:val="A79EE3FE"/>
    <w:lvl w:ilvl="0" w:tplc="29BA295E">
      <w:start w:val="1"/>
      <w:numFmt w:val="bullet"/>
      <w:lvlText w:val="•"/>
      <w:lvlJc w:val="left"/>
      <w:pPr>
        <w:tabs>
          <w:tab w:val="num" w:pos="720"/>
        </w:tabs>
        <w:ind w:left="720" w:hanging="360"/>
      </w:pPr>
      <w:rPr>
        <w:rFonts w:ascii="Arial" w:hAnsi="Arial" w:hint="default"/>
      </w:rPr>
    </w:lvl>
    <w:lvl w:ilvl="1" w:tplc="4CC82850" w:tentative="1">
      <w:start w:val="1"/>
      <w:numFmt w:val="bullet"/>
      <w:lvlText w:val="•"/>
      <w:lvlJc w:val="left"/>
      <w:pPr>
        <w:tabs>
          <w:tab w:val="num" w:pos="1440"/>
        </w:tabs>
        <w:ind w:left="1440" w:hanging="360"/>
      </w:pPr>
      <w:rPr>
        <w:rFonts w:ascii="Arial" w:hAnsi="Arial" w:hint="default"/>
      </w:rPr>
    </w:lvl>
    <w:lvl w:ilvl="2" w:tplc="CC7A1B42">
      <w:start w:val="1"/>
      <w:numFmt w:val="bullet"/>
      <w:lvlText w:val="•"/>
      <w:lvlJc w:val="left"/>
      <w:pPr>
        <w:tabs>
          <w:tab w:val="num" w:pos="2160"/>
        </w:tabs>
        <w:ind w:left="2160" w:hanging="360"/>
      </w:pPr>
      <w:rPr>
        <w:rFonts w:ascii="Arial" w:hAnsi="Arial" w:hint="default"/>
      </w:rPr>
    </w:lvl>
    <w:lvl w:ilvl="3" w:tplc="25384E46" w:tentative="1">
      <w:start w:val="1"/>
      <w:numFmt w:val="bullet"/>
      <w:lvlText w:val="•"/>
      <w:lvlJc w:val="left"/>
      <w:pPr>
        <w:tabs>
          <w:tab w:val="num" w:pos="2880"/>
        </w:tabs>
        <w:ind w:left="2880" w:hanging="360"/>
      </w:pPr>
      <w:rPr>
        <w:rFonts w:ascii="Arial" w:hAnsi="Arial" w:hint="default"/>
      </w:rPr>
    </w:lvl>
    <w:lvl w:ilvl="4" w:tplc="57FA693C" w:tentative="1">
      <w:start w:val="1"/>
      <w:numFmt w:val="bullet"/>
      <w:lvlText w:val="•"/>
      <w:lvlJc w:val="left"/>
      <w:pPr>
        <w:tabs>
          <w:tab w:val="num" w:pos="3600"/>
        </w:tabs>
        <w:ind w:left="3600" w:hanging="360"/>
      </w:pPr>
      <w:rPr>
        <w:rFonts w:ascii="Arial" w:hAnsi="Arial" w:hint="default"/>
      </w:rPr>
    </w:lvl>
    <w:lvl w:ilvl="5" w:tplc="80C0A7C0" w:tentative="1">
      <w:start w:val="1"/>
      <w:numFmt w:val="bullet"/>
      <w:lvlText w:val="•"/>
      <w:lvlJc w:val="left"/>
      <w:pPr>
        <w:tabs>
          <w:tab w:val="num" w:pos="4320"/>
        </w:tabs>
        <w:ind w:left="4320" w:hanging="360"/>
      </w:pPr>
      <w:rPr>
        <w:rFonts w:ascii="Arial" w:hAnsi="Arial" w:hint="default"/>
      </w:rPr>
    </w:lvl>
    <w:lvl w:ilvl="6" w:tplc="15F2676C" w:tentative="1">
      <w:start w:val="1"/>
      <w:numFmt w:val="bullet"/>
      <w:lvlText w:val="•"/>
      <w:lvlJc w:val="left"/>
      <w:pPr>
        <w:tabs>
          <w:tab w:val="num" w:pos="5040"/>
        </w:tabs>
        <w:ind w:left="5040" w:hanging="360"/>
      </w:pPr>
      <w:rPr>
        <w:rFonts w:ascii="Arial" w:hAnsi="Arial" w:hint="default"/>
      </w:rPr>
    </w:lvl>
    <w:lvl w:ilvl="7" w:tplc="25EC279E" w:tentative="1">
      <w:start w:val="1"/>
      <w:numFmt w:val="bullet"/>
      <w:lvlText w:val="•"/>
      <w:lvlJc w:val="left"/>
      <w:pPr>
        <w:tabs>
          <w:tab w:val="num" w:pos="5760"/>
        </w:tabs>
        <w:ind w:left="5760" w:hanging="360"/>
      </w:pPr>
      <w:rPr>
        <w:rFonts w:ascii="Arial" w:hAnsi="Arial" w:hint="default"/>
      </w:rPr>
    </w:lvl>
    <w:lvl w:ilvl="8" w:tplc="1C0EC2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63995"/>
    <w:multiLevelType w:val="hybridMultilevel"/>
    <w:tmpl w:val="84DEC5D4"/>
    <w:lvl w:ilvl="0" w:tplc="E7CE54D2">
      <w:start w:val="1"/>
      <w:numFmt w:val="bullet"/>
      <w:lvlText w:val="•"/>
      <w:lvlJc w:val="left"/>
      <w:pPr>
        <w:tabs>
          <w:tab w:val="num" w:pos="720"/>
        </w:tabs>
        <w:ind w:left="720" w:hanging="360"/>
      </w:pPr>
      <w:rPr>
        <w:rFonts w:ascii="Arial" w:hAnsi="Arial" w:hint="default"/>
      </w:rPr>
    </w:lvl>
    <w:lvl w:ilvl="1" w:tplc="5C60501E">
      <w:start w:val="1"/>
      <w:numFmt w:val="bullet"/>
      <w:lvlText w:val="•"/>
      <w:lvlJc w:val="left"/>
      <w:pPr>
        <w:tabs>
          <w:tab w:val="num" w:pos="1440"/>
        </w:tabs>
        <w:ind w:left="1440" w:hanging="360"/>
      </w:pPr>
      <w:rPr>
        <w:rFonts w:ascii="Arial" w:hAnsi="Arial" w:hint="default"/>
      </w:rPr>
    </w:lvl>
    <w:lvl w:ilvl="2" w:tplc="1F0A12C6" w:tentative="1">
      <w:start w:val="1"/>
      <w:numFmt w:val="bullet"/>
      <w:lvlText w:val="•"/>
      <w:lvlJc w:val="left"/>
      <w:pPr>
        <w:tabs>
          <w:tab w:val="num" w:pos="2160"/>
        </w:tabs>
        <w:ind w:left="2160" w:hanging="360"/>
      </w:pPr>
      <w:rPr>
        <w:rFonts w:ascii="Arial" w:hAnsi="Arial" w:hint="default"/>
      </w:rPr>
    </w:lvl>
    <w:lvl w:ilvl="3" w:tplc="8D1867D6" w:tentative="1">
      <w:start w:val="1"/>
      <w:numFmt w:val="bullet"/>
      <w:lvlText w:val="•"/>
      <w:lvlJc w:val="left"/>
      <w:pPr>
        <w:tabs>
          <w:tab w:val="num" w:pos="2880"/>
        </w:tabs>
        <w:ind w:left="2880" w:hanging="360"/>
      </w:pPr>
      <w:rPr>
        <w:rFonts w:ascii="Arial" w:hAnsi="Arial" w:hint="default"/>
      </w:rPr>
    </w:lvl>
    <w:lvl w:ilvl="4" w:tplc="15DC0AB4" w:tentative="1">
      <w:start w:val="1"/>
      <w:numFmt w:val="bullet"/>
      <w:lvlText w:val="•"/>
      <w:lvlJc w:val="left"/>
      <w:pPr>
        <w:tabs>
          <w:tab w:val="num" w:pos="3600"/>
        </w:tabs>
        <w:ind w:left="3600" w:hanging="360"/>
      </w:pPr>
      <w:rPr>
        <w:rFonts w:ascii="Arial" w:hAnsi="Arial" w:hint="default"/>
      </w:rPr>
    </w:lvl>
    <w:lvl w:ilvl="5" w:tplc="1EA4DF8E" w:tentative="1">
      <w:start w:val="1"/>
      <w:numFmt w:val="bullet"/>
      <w:lvlText w:val="•"/>
      <w:lvlJc w:val="left"/>
      <w:pPr>
        <w:tabs>
          <w:tab w:val="num" w:pos="4320"/>
        </w:tabs>
        <w:ind w:left="4320" w:hanging="360"/>
      </w:pPr>
      <w:rPr>
        <w:rFonts w:ascii="Arial" w:hAnsi="Arial" w:hint="default"/>
      </w:rPr>
    </w:lvl>
    <w:lvl w:ilvl="6" w:tplc="D3B2E772" w:tentative="1">
      <w:start w:val="1"/>
      <w:numFmt w:val="bullet"/>
      <w:lvlText w:val="•"/>
      <w:lvlJc w:val="left"/>
      <w:pPr>
        <w:tabs>
          <w:tab w:val="num" w:pos="5040"/>
        </w:tabs>
        <w:ind w:left="5040" w:hanging="360"/>
      </w:pPr>
      <w:rPr>
        <w:rFonts w:ascii="Arial" w:hAnsi="Arial" w:hint="default"/>
      </w:rPr>
    </w:lvl>
    <w:lvl w:ilvl="7" w:tplc="9AAAEABE" w:tentative="1">
      <w:start w:val="1"/>
      <w:numFmt w:val="bullet"/>
      <w:lvlText w:val="•"/>
      <w:lvlJc w:val="left"/>
      <w:pPr>
        <w:tabs>
          <w:tab w:val="num" w:pos="5760"/>
        </w:tabs>
        <w:ind w:left="5760" w:hanging="360"/>
      </w:pPr>
      <w:rPr>
        <w:rFonts w:ascii="Arial" w:hAnsi="Arial" w:hint="default"/>
      </w:rPr>
    </w:lvl>
    <w:lvl w:ilvl="8" w:tplc="02D28C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DF5521"/>
    <w:multiLevelType w:val="hybridMultilevel"/>
    <w:tmpl w:val="3F0E49BC"/>
    <w:lvl w:ilvl="0" w:tplc="3028ED9A">
      <w:start w:val="1"/>
      <w:numFmt w:val="bullet"/>
      <w:lvlText w:val="•"/>
      <w:lvlJc w:val="left"/>
      <w:pPr>
        <w:tabs>
          <w:tab w:val="num" w:pos="720"/>
        </w:tabs>
        <w:ind w:left="720" w:hanging="360"/>
      </w:pPr>
      <w:rPr>
        <w:rFonts w:ascii="Arial" w:hAnsi="Arial" w:hint="default"/>
      </w:rPr>
    </w:lvl>
    <w:lvl w:ilvl="1" w:tplc="B1D48EA4">
      <w:start w:val="1"/>
      <w:numFmt w:val="bullet"/>
      <w:lvlText w:val="•"/>
      <w:lvlJc w:val="left"/>
      <w:pPr>
        <w:tabs>
          <w:tab w:val="num" w:pos="1440"/>
        </w:tabs>
        <w:ind w:left="1440" w:hanging="360"/>
      </w:pPr>
      <w:rPr>
        <w:rFonts w:ascii="Arial" w:hAnsi="Arial" w:hint="default"/>
      </w:rPr>
    </w:lvl>
    <w:lvl w:ilvl="2" w:tplc="B348878E" w:tentative="1">
      <w:start w:val="1"/>
      <w:numFmt w:val="bullet"/>
      <w:lvlText w:val="•"/>
      <w:lvlJc w:val="left"/>
      <w:pPr>
        <w:tabs>
          <w:tab w:val="num" w:pos="2160"/>
        </w:tabs>
        <w:ind w:left="2160" w:hanging="360"/>
      </w:pPr>
      <w:rPr>
        <w:rFonts w:ascii="Arial" w:hAnsi="Arial" w:hint="default"/>
      </w:rPr>
    </w:lvl>
    <w:lvl w:ilvl="3" w:tplc="D38C1BC2" w:tentative="1">
      <w:start w:val="1"/>
      <w:numFmt w:val="bullet"/>
      <w:lvlText w:val="•"/>
      <w:lvlJc w:val="left"/>
      <w:pPr>
        <w:tabs>
          <w:tab w:val="num" w:pos="2880"/>
        </w:tabs>
        <w:ind w:left="2880" w:hanging="360"/>
      </w:pPr>
      <w:rPr>
        <w:rFonts w:ascii="Arial" w:hAnsi="Arial" w:hint="default"/>
      </w:rPr>
    </w:lvl>
    <w:lvl w:ilvl="4" w:tplc="3C10964E" w:tentative="1">
      <w:start w:val="1"/>
      <w:numFmt w:val="bullet"/>
      <w:lvlText w:val="•"/>
      <w:lvlJc w:val="left"/>
      <w:pPr>
        <w:tabs>
          <w:tab w:val="num" w:pos="3600"/>
        </w:tabs>
        <w:ind w:left="3600" w:hanging="360"/>
      </w:pPr>
      <w:rPr>
        <w:rFonts w:ascii="Arial" w:hAnsi="Arial" w:hint="default"/>
      </w:rPr>
    </w:lvl>
    <w:lvl w:ilvl="5" w:tplc="A1827D40" w:tentative="1">
      <w:start w:val="1"/>
      <w:numFmt w:val="bullet"/>
      <w:lvlText w:val="•"/>
      <w:lvlJc w:val="left"/>
      <w:pPr>
        <w:tabs>
          <w:tab w:val="num" w:pos="4320"/>
        </w:tabs>
        <w:ind w:left="4320" w:hanging="360"/>
      </w:pPr>
      <w:rPr>
        <w:rFonts w:ascii="Arial" w:hAnsi="Arial" w:hint="default"/>
      </w:rPr>
    </w:lvl>
    <w:lvl w:ilvl="6" w:tplc="8B468E6A" w:tentative="1">
      <w:start w:val="1"/>
      <w:numFmt w:val="bullet"/>
      <w:lvlText w:val="•"/>
      <w:lvlJc w:val="left"/>
      <w:pPr>
        <w:tabs>
          <w:tab w:val="num" w:pos="5040"/>
        </w:tabs>
        <w:ind w:left="5040" w:hanging="360"/>
      </w:pPr>
      <w:rPr>
        <w:rFonts w:ascii="Arial" w:hAnsi="Arial" w:hint="default"/>
      </w:rPr>
    </w:lvl>
    <w:lvl w:ilvl="7" w:tplc="03228E26" w:tentative="1">
      <w:start w:val="1"/>
      <w:numFmt w:val="bullet"/>
      <w:lvlText w:val="•"/>
      <w:lvlJc w:val="left"/>
      <w:pPr>
        <w:tabs>
          <w:tab w:val="num" w:pos="5760"/>
        </w:tabs>
        <w:ind w:left="5760" w:hanging="360"/>
      </w:pPr>
      <w:rPr>
        <w:rFonts w:ascii="Arial" w:hAnsi="Arial" w:hint="default"/>
      </w:rPr>
    </w:lvl>
    <w:lvl w:ilvl="8" w:tplc="CCD807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3A2594"/>
    <w:multiLevelType w:val="hybridMultilevel"/>
    <w:tmpl w:val="8A50AAF0"/>
    <w:lvl w:ilvl="0" w:tplc="45204116">
      <w:start w:val="1"/>
      <w:numFmt w:val="bullet"/>
      <w:lvlText w:val="•"/>
      <w:lvlJc w:val="left"/>
      <w:pPr>
        <w:tabs>
          <w:tab w:val="num" w:pos="720"/>
        </w:tabs>
        <w:ind w:left="720" w:hanging="360"/>
      </w:pPr>
      <w:rPr>
        <w:rFonts w:ascii="Arial" w:hAnsi="Arial" w:hint="default"/>
      </w:rPr>
    </w:lvl>
    <w:lvl w:ilvl="1" w:tplc="5D305990">
      <w:start w:val="1"/>
      <w:numFmt w:val="bullet"/>
      <w:lvlText w:val="•"/>
      <w:lvlJc w:val="left"/>
      <w:pPr>
        <w:tabs>
          <w:tab w:val="num" w:pos="1440"/>
        </w:tabs>
        <w:ind w:left="1440" w:hanging="360"/>
      </w:pPr>
      <w:rPr>
        <w:rFonts w:ascii="Arial" w:hAnsi="Arial" w:hint="default"/>
      </w:rPr>
    </w:lvl>
    <w:lvl w:ilvl="2" w:tplc="6A885A74" w:tentative="1">
      <w:start w:val="1"/>
      <w:numFmt w:val="bullet"/>
      <w:lvlText w:val="•"/>
      <w:lvlJc w:val="left"/>
      <w:pPr>
        <w:tabs>
          <w:tab w:val="num" w:pos="2160"/>
        </w:tabs>
        <w:ind w:left="2160" w:hanging="360"/>
      </w:pPr>
      <w:rPr>
        <w:rFonts w:ascii="Arial" w:hAnsi="Arial" w:hint="default"/>
      </w:rPr>
    </w:lvl>
    <w:lvl w:ilvl="3" w:tplc="93A6AE4E" w:tentative="1">
      <w:start w:val="1"/>
      <w:numFmt w:val="bullet"/>
      <w:lvlText w:val="•"/>
      <w:lvlJc w:val="left"/>
      <w:pPr>
        <w:tabs>
          <w:tab w:val="num" w:pos="2880"/>
        </w:tabs>
        <w:ind w:left="2880" w:hanging="360"/>
      </w:pPr>
      <w:rPr>
        <w:rFonts w:ascii="Arial" w:hAnsi="Arial" w:hint="default"/>
      </w:rPr>
    </w:lvl>
    <w:lvl w:ilvl="4" w:tplc="6DD06642" w:tentative="1">
      <w:start w:val="1"/>
      <w:numFmt w:val="bullet"/>
      <w:lvlText w:val="•"/>
      <w:lvlJc w:val="left"/>
      <w:pPr>
        <w:tabs>
          <w:tab w:val="num" w:pos="3600"/>
        </w:tabs>
        <w:ind w:left="3600" w:hanging="360"/>
      </w:pPr>
      <w:rPr>
        <w:rFonts w:ascii="Arial" w:hAnsi="Arial" w:hint="default"/>
      </w:rPr>
    </w:lvl>
    <w:lvl w:ilvl="5" w:tplc="72E40FC6" w:tentative="1">
      <w:start w:val="1"/>
      <w:numFmt w:val="bullet"/>
      <w:lvlText w:val="•"/>
      <w:lvlJc w:val="left"/>
      <w:pPr>
        <w:tabs>
          <w:tab w:val="num" w:pos="4320"/>
        </w:tabs>
        <w:ind w:left="4320" w:hanging="360"/>
      </w:pPr>
      <w:rPr>
        <w:rFonts w:ascii="Arial" w:hAnsi="Arial" w:hint="default"/>
      </w:rPr>
    </w:lvl>
    <w:lvl w:ilvl="6" w:tplc="7640D33A" w:tentative="1">
      <w:start w:val="1"/>
      <w:numFmt w:val="bullet"/>
      <w:lvlText w:val="•"/>
      <w:lvlJc w:val="left"/>
      <w:pPr>
        <w:tabs>
          <w:tab w:val="num" w:pos="5040"/>
        </w:tabs>
        <w:ind w:left="5040" w:hanging="360"/>
      </w:pPr>
      <w:rPr>
        <w:rFonts w:ascii="Arial" w:hAnsi="Arial" w:hint="default"/>
      </w:rPr>
    </w:lvl>
    <w:lvl w:ilvl="7" w:tplc="DD78D894" w:tentative="1">
      <w:start w:val="1"/>
      <w:numFmt w:val="bullet"/>
      <w:lvlText w:val="•"/>
      <w:lvlJc w:val="left"/>
      <w:pPr>
        <w:tabs>
          <w:tab w:val="num" w:pos="5760"/>
        </w:tabs>
        <w:ind w:left="5760" w:hanging="360"/>
      </w:pPr>
      <w:rPr>
        <w:rFonts w:ascii="Arial" w:hAnsi="Arial" w:hint="default"/>
      </w:rPr>
    </w:lvl>
    <w:lvl w:ilvl="8" w:tplc="5A5286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F6604C"/>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634004"/>
    <w:multiLevelType w:val="hybridMultilevel"/>
    <w:tmpl w:val="2690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0306197"/>
    <w:multiLevelType w:val="hybridMultilevel"/>
    <w:tmpl w:val="56161A5E"/>
    <w:lvl w:ilvl="0" w:tplc="0F5A589E">
      <w:start w:val="1"/>
      <w:numFmt w:val="bullet"/>
      <w:lvlText w:val="•"/>
      <w:lvlJc w:val="left"/>
      <w:pPr>
        <w:tabs>
          <w:tab w:val="num" w:pos="720"/>
        </w:tabs>
        <w:ind w:left="720" w:hanging="360"/>
      </w:pPr>
      <w:rPr>
        <w:rFonts w:ascii="Arial" w:hAnsi="Arial" w:hint="default"/>
      </w:rPr>
    </w:lvl>
    <w:lvl w:ilvl="1" w:tplc="3E4069BE">
      <w:start w:val="1"/>
      <w:numFmt w:val="bullet"/>
      <w:lvlText w:val="•"/>
      <w:lvlJc w:val="left"/>
      <w:pPr>
        <w:tabs>
          <w:tab w:val="num" w:pos="1440"/>
        </w:tabs>
        <w:ind w:left="1440" w:hanging="360"/>
      </w:pPr>
      <w:rPr>
        <w:rFonts w:ascii="Arial" w:hAnsi="Arial" w:hint="default"/>
      </w:rPr>
    </w:lvl>
    <w:lvl w:ilvl="2" w:tplc="0640FDDA" w:tentative="1">
      <w:start w:val="1"/>
      <w:numFmt w:val="bullet"/>
      <w:lvlText w:val="•"/>
      <w:lvlJc w:val="left"/>
      <w:pPr>
        <w:tabs>
          <w:tab w:val="num" w:pos="2160"/>
        </w:tabs>
        <w:ind w:left="2160" w:hanging="360"/>
      </w:pPr>
      <w:rPr>
        <w:rFonts w:ascii="Arial" w:hAnsi="Arial" w:hint="default"/>
      </w:rPr>
    </w:lvl>
    <w:lvl w:ilvl="3" w:tplc="3932A69A" w:tentative="1">
      <w:start w:val="1"/>
      <w:numFmt w:val="bullet"/>
      <w:lvlText w:val="•"/>
      <w:lvlJc w:val="left"/>
      <w:pPr>
        <w:tabs>
          <w:tab w:val="num" w:pos="2880"/>
        </w:tabs>
        <w:ind w:left="2880" w:hanging="360"/>
      </w:pPr>
      <w:rPr>
        <w:rFonts w:ascii="Arial" w:hAnsi="Arial" w:hint="default"/>
      </w:rPr>
    </w:lvl>
    <w:lvl w:ilvl="4" w:tplc="06E02202" w:tentative="1">
      <w:start w:val="1"/>
      <w:numFmt w:val="bullet"/>
      <w:lvlText w:val="•"/>
      <w:lvlJc w:val="left"/>
      <w:pPr>
        <w:tabs>
          <w:tab w:val="num" w:pos="3600"/>
        </w:tabs>
        <w:ind w:left="3600" w:hanging="360"/>
      </w:pPr>
      <w:rPr>
        <w:rFonts w:ascii="Arial" w:hAnsi="Arial" w:hint="default"/>
      </w:rPr>
    </w:lvl>
    <w:lvl w:ilvl="5" w:tplc="0474364A" w:tentative="1">
      <w:start w:val="1"/>
      <w:numFmt w:val="bullet"/>
      <w:lvlText w:val="•"/>
      <w:lvlJc w:val="left"/>
      <w:pPr>
        <w:tabs>
          <w:tab w:val="num" w:pos="4320"/>
        </w:tabs>
        <w:ind w:left="4320" w:hanging="360"/>
      </w:pPr>
      <w:rPr>
        <w:rFonts w:ascii="Arial" w:hAnsi="Arial" w:hint="default"/>
      </w:rPr>
    </w:lvl>
    <w:lvl w:ilvl="6" w:tplc="3B0ED1BC" w:tentative="1">
      <w:start w:val="1"/>
      <w:numFmt w:val="bullet"/>
      <w:lvlText w:val="•"/>
      <w:lvlJc w:val="left"/>
      <w:pPr>
        <w:tabs>
          <w:tab w:val="num" w:pos="5040"/>
        </w:tabs>
        <w:ind w:left="5040" w:hanging="360"/>
      </w:pPr>
      <w:rPr>
        <w:rFonts w:ascii="Arial" w:hAnsi="Arial" w:hint="default"/>
      </w:rPr>
    </w:lvl>
    <w:lvl w:ilvl="7" w:tplc="955C580A" w:tentative="1">
      <w:start w:val="1"/>
      <w:numFmt w:val="bullet"/>
      <w:lvlText w:val="•"/>
      <w:lvlJc w:val="left"/>
      <w:pPr>
        <w:tabs>
          <w:tab w:val="num" w:pos="5760"/>
        </w:tabs>
        <w:ind w:left="5760" w:hanging="360"/>
      </w:pPr>
      <w:rPr>
        <w:rFonts w:ascii="Arial" w:hAnsi="Arial" w:hint="default"/>
      </w:rPr>
    </w:lvl>
    <w:lvl w:ilvl="8" w:tplc="137494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A26FF0"/>
    <w:multiLevelType w:val="hybridMultilevel"/>
    <w:tmpl w:val="346215E2"/>
    <w:lvl w:ilvl="0" w:tplc="CCBE36C0">
      <w:start w:val="1"/>
      <w:numFmt w:val="bullet"/>
      <w:lvlText w:val="•"/>
      <w:lvlJc w:val="left"/>
      <w:pPr>
        <w:tabs>
          <w:tab w:val="num" w:pos="720"/>
        </w:tabs>
        <w:ind w:left="720" w:hanging="360"/>
      </w:pPr>
      <w:rPr>
        <w:rFonts w:ascii="Arial" w:hAnsi="Arial" w:hint="default"/>
      </w:rPr>
    </w:lvl>
    <w:lvl w:ilvl="1" w:tplc="DE585998" w:tentative="1">
      <w:start w:val="1"/>
      <w:numFmt w:val="bullet"/>
      <w:lvlText w:val="•"/>
      <w:lvlJc w:val="left"/>
      <w:pPr>
        <w:tabs>
          <w:tab w:val="num" w:pos="1440"/>
        </w:tabs>
        <w:ind w:left="1440" w:hanging="360"/>
      </w:pPr>
      <w:rPr>
        <w:rFonts w:ascii="Arial" w:hAnsi="Arial" w:hint="default"/>
      </w:rPr>
    </w:lvl>
    <w:lvl w:ilvl="2" w:tplc="9AA89CCE" w:tentative="1">
      <w:start w:val="1"/>
      <w:numFmt w:val="bullet"/>
      <w:lvlText w:val="•"/>
      <w:lvlJc w:val="left"/>
      <w:pPr>
        <w:tabs>
          <w:tab w:val="num" w:pos="2160"/>
        </w:tabs>
        <w:ind w:left="2160" w:hanging="360"/>
      </w:pPr>
      <w:rPr>
        <w:rFonts w:ascii="Arial" w:hAnsi="Arial" w:hint="default"/>
      </w:rPr>
    </w:lvl>
    <w:lvl w:ilvl="3" w:tplc="34C4BA9A" w:tentative="1">
      <w:start w:val="1"/>
      <w:numFmt w:val="bullet"/>
      <w:lvlText w:val="•"/>
      <w:lvlJc w:val="left"/>
      <w:pPr>
        <w:tabs>
          <w:tab w:val="num" w:pos="2880"/>
        </w:tabs>
        <w:ind w:left="2880" w:hanging="360"/>
      </w:pPr>
      <w:rPr>
        <w:rFonts w:ascii="Arial" w:hAnsi="Arial" w:hint="default"/>
      </w:rPr>
    </w:lvl>
    <w:lvl w:ilvl="4" w:tplc="18746432" w:tentative="1">
      <w:start w:val="1"/>
      <w:numFmt w:val="bullet"/>
      <w:lvlText w:val="•"/>
      <w:lvlJc w:val="left"/>
      <w:pPr>
        <w:tabs>
          <w:tab w:val="num" w:pos="3600"/>
        </w:tabs>
        <w:ind w:left="3600" w:hanging="360"/>
      </w:pPr>
      <w:rPr>
        <w:rFonts w:ascii="Arial" w:hAnsi="Arial" w:hint="default"/>
      </w:rPr>
    </w:lvl>
    <w:lvl w:ilvl="5" w:tplc="43324282" w:tentative="1">
      <w:start w:val="1"/>
      <w:numFmt w:val="bullet"/>
      <w:lvlText w:val="•"/>
      <w:lvlJc w:val="left"/>
      <w:pPr>
        <w:tabs>
          <w:tab w:val="num" w:pos="4320"/>
        </w:tabs>
        <w:ind w:left="4320" w:hanging="360"/>
      </w:pPr>
      <w:rPr>
        <w:rFonts w:ascii="Arial" w:hAnsi="Arial" w:hint="default"/>
      </w:rPr>
    </w:lvl>
    <w:lvl w:ilvl="6" w:tplc="F33C0962" w:tentative="1">
      <w:start w:val="1"/>
      <w:numFmt w:val="bullet"/>
      <w:lvlText w:val="•"/>
      <w:lvlJc w:val="left"/>
      <w:pPr>
        <w:tabs>
          <w:tab w:val="num" w:pos="5040"/>
        </w:tabs>
        <w:ind w:left="5040" w:hanging="360"/>
      </w:pPr>
      <w:rPr>
        <w:rFonts w:ascii="Arial" w:hAnsi="Arial" w:hint="default"/>
      </w:rPr>
    </w:lvl>
    <w:lvl w:ilvl="7" w:tplc="6BA86E38" w:tentative="1">
      <w:start w:val="1"/>
      <w:numFmt w:val="bullet"/>
      <w:lvlText w:val="•"/>
      <w:lvlJc w:val="left"/>
      <w:pPr>
        <w:tabs>
          <w:tab w:val="num" w:pos="5760"/>
        </w:tabs>
        <w:ind w:left="5760" w:hanging="360"/>
      </w:pPr>
      <w:rPr>
        <w:rFonts w:ascii="Arial" w:hAnsi="Arial" w:hint="default"/>
      </w:rPr>
    </w:lvl>
    <w:lvl w:ilvl="8" w:tplc="C5D6385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7"/>
  </w:num>
  <w:num w:numId="21">
    <w:abstractNumId w:val="40"/>
  </w:num>
  <w:num w:numId="22">
    <w:abstractNumId w:val="33"/>
  </w:num>
  <w:num w:numId="23">
    <w:abstractNumId w:val="0"/>
  </w:num>
  <w:num w:numId="24">
    <w:abstractNumId w:val="26"/>
  </w:num>
  <w:num w:numId="25">
    <w:abstractNumId w:val="38"/>
  </w:num>
  <w:num w:numId="26">
    <w:abstractNumId w:val="28"/>
  </w:num>
  <w:num w:numId="27">
    <w:abstractNumId w:val="43"/>
  </w:num>
  <w:num w:numId="28">
    <w:abstractNumId w:val="24"/>
  </w:num>
  <w:num w:numId="29">
    <w:abstractNumId w:val="30"/>
  </w:num>
  <w:num w:numId="30">
    <w:abstractNumId w:val="22"/>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46"/>
  </w:num>
  <w:num w:numId="36">
    <w:abstractNumId w:val="35"/>
  </w:num>
  <w:num w:numId="37">
    <w:abstractNumId w:val="42"/>
  </w:num>
  <w:num w:numId="38">
    <w:abstractNumId w:val="29"/>
  </w:num>
  <w:num w:numId="39">
    <w:abstractNumId w:val="41"/>
  </w:num>
  <w:num w:numId="40">
    <w:abstractNumId w:val="36"/>
  </w:num>
  <w:num w:numId="41">
    <w:abstractNumId w:val="34"/>
  </w:num>
  <w:num w:numId="42">
    <w:abstractNumId w:val="31"/>
  </w:num>
  <w:num w:numId="43">
    <w:abstractNumId w:val="25"/>
  </w:num>
  <w:num w:numId="44">
    <w:abstractNumId w:val="39"/>
  </w:num>
  <w:num w:numId="45">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46AF"/>
    <w:rsid w:val="0000484F"/>
    <w:rsid w:val="0000497B"/>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150A"/>
    <w:rsid w:val="00031CE6"/>
    <w:rsid w:val="00031F0B"/>
    <w:rsid w:val="00031F43"/>
    <w:rsid w:val="000329A9"/>
    <w:rsid w:val="000333E7"/>
    <w:rsid w:val="00033752"/>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4006"/>
    <w:rsid w:val="000C45A2"/>
    <w:rsid w:val="000C4D04"/>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1587"/>
    <w:rsid w:val="001A2292"/>
    <w:rsid w:val="001A2BAF"/>
    <w:rsid w:val="001A2DEF"/>
    <w:rsid w:val="001A4343"/>
    <w:rsid w:val="001A4A1B"/>
    <w:rsid w:val="001A4ADA"/>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AD2"/>
    <w:rsid w:val="00217CB1"/>
    <w:rsid w:val="002208DA"/>
    <w:rsid w:val="00220901"/>
    <w:rsid w:val="0022343A"/>
    <w:rsid w:val="00223465"/>
    <w:rsid w:val="00224D0A"/>
    <w:rsid w:val="00225337"/>
    <w:rsid w:val="00225450"/>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5137"/>
    <w:rsid w:val="00256670"/>
    <w:rsid w:val="00257B0C"/>
    <w:rsid w:val="00257EBA"/>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FCE"/>
    <w:rsid w:val="004F7FFD"/>
    <w:rsid w:val="0050024A"/>
    <w:rsid w:val="00500793"/>
    <w:rsid w:val="00500A0A"/>
    <w:rsid w:val="00500BFB"/>
    <w:rsid w:val="0050106D"/>
    <w:rsid w:val="0050128B"/>
    <w:rsid w:val="00501CD9"/>
    <w:rsid w:val="00504226"/>
    <w:rsid w:val="0050506A"/>
    <w:rsid w:val="00506161"/>
    <w:rsid w:val="00506370"/>
    <w:rsid w:val="005066D9"/>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73C"/>
    <w:rsid w:val="00544751"/>
    <w:rsid w:val="00545FFC"/>
    <w:rsid w:val="0054606C"/>
    <w:rsid w:val="00547997"/>
    <w:rsid w:val="00547DC1"/>
    <w:rsid w:val="0055016B"/>
    <w:rsid w:val="005503FA"/>
    <w:rsid w:val="005509E7"/>
    <w:rsid w:val="005513E4"/>
    <w:rsid w:val="00552BBA"/>
    <w:rsid w:val="00552C87"/>
    <w:rsid w:val="005541E2"/>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5C1"/>
    <w:rsid w:val="005629C8"/>
    <w:rsid w:val="00562D95"/>
    <w:rsid w:val="005636FB"/>
    <w:rsid w:val="00563776"/>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F7"/>
    <w:rsid w:val="005B7E10"/>
    <w:rsid w:val="005C00E3"/>
    <w:rsid w:val="005C0668"/>
    <w:rsid w:val="005C0E54"/>
    <w:rsid w:val="005C12EF"/>
    <w:rsid w:val="005C13BD"/>
    <w:rsid w:val="005C269D"/>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56AB"/>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808"/>
    <w:rsid w:val="006B6C0F"/>
    <w:rsid w:val="006C0798"/>
    <w:rsid w:val="006C0D96"/>
    <w:rsid w:val="006C14D8"/>
    <w:rsid w:val="006C15F3"/>
    <w:rsid w:val="006C226B"/>
    <w:rsid w:val="006C274B"/>
    <w:rsid w:val="006C2D84"/>
    <w:rsid w:val="006C3E49"/>
    <w:rsid w:val="006C42D9"/>
    <w:rsid w:val="006C475A"/>
    <w:rsid w:val="006C4F48"/>
    <w:rsid w:val="006C4F62"/>
    <w:rsid w:val="006C56E1"/>
    <w:rsid w:val="006C57B0"/>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37C39"/>
    <w:rsid w:val="00840CDA"/>
    <w:rsid w:val="008414B2"/>
    <w:rsid w:val="00841B36"/>
    <w:rsid w:val="00842F33"/>
    <w:rsid w:val="00844A77"/>
    <w:rsid w:val="00844D92"/>
    <w:rsid w:val="00845CD3"/>
    <w:rsid w:val="00845E5F"/>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1B0"/>
    <w:rsid w:val="00866312"/>
    <w:rsid w:val="00866F9D"/>
    <w:rsid w:val="008679B3"/>
    <w:rsid w:val="0087103E"/>
    <w:rsid w:val="00871726"/>
    <w:rsid w:val="008717E6"/>
    <w:rsid w:val="008718CB"/>
    <w:rsid w:val="00871EBC"/>
    <w:rsid w:val="0087335F"/>
    <w:rsid w:val="00873F86"/>
    <w:rsid w:val="00873FC3"/>
    <w:rsid w:val="008746EF"/>
    <w:rsid w:val="00874923"/>
    <w:rsid w:val="008751EB"/>
    <w:rsid w:val="00875A82"/>
    <w:rsid w:val="008762D5"/>
    <w:rsid w:val="00877137"/>
    <w:rsid w:val="00877D6E"/>
    <w:rsid w:val="00877FFD"/>
    <w:rsid w:val="008807E5"/>
    <w:rsid w:val="00880B17"/>
    <w:rsid w:val="008816FA"/>
    <w:rsid w:val="008819F6"/>
    <w:rsid w:val="0088296D"/>
    <w:rsid w:val="00882AC1"/>
    <w:rsid w:val="008837FB"/>
    <w:rsid w:val="00883A30"/>
    <w:rsid w:val="00883F18"/>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44B"/>
    <w:rsid w:val="00943A29"/>
    <w:rsid w:val="00943CE6"/>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4977"/>
    <w:rsid w:val="00A9593B"/>
    <w:rsid w:val="00A9622D"/>
    <w:rsid w:val="00A964CD"/>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71D8"/>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8C1"/>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6C"/>
    <w:rsid w:val="00B178F8"/>
    <w:rsid w:val="00B2001D"/>
    <w:rsid w:val="00B204BD"/>
    <w:rsid w:val="00B20874"/>
    <w:rsid w:val="00B213F9"/>
    <w:rsid w:val="00B226DF"/>
    <w:rsid w:val="00B22751"/>
    <w:rsid w:val="00B242E6"/>
    <w:rsid w:val="00B243FE"/>
    <w:rsid w:val="00B24C25"/>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5939"/>
    <w:rsid w:val="00C16280"/>
    <w:rsid w:val="00C168A7"/>
    <w:rsid w:val="00C174FB"/>
    <w:rsid w:val="00C2037A"/>
    <w:rsid w:val="00C20FA9"/>
    <w:rsid w:val="00C210D2"/>
    <w:rsid w:val="00C21592"/>
    <w:rsid w:val="00C218A1"/>
    <w:rsid w:val="00C21E96"/>
    <w:rsid w:val="00C22EBF"/>
    <w:rsid w:val="00C23519"/>
    <w:rsid w:val="00C23575"/>
    <w:rsid w:val="00C2365C"/>
    <w:rsid w:val="00C243F1"/>
    <w:rsid w:val="00C247BD"/>
    <w:rsid w:val="00C247C1"/>
    <w:rsid w:val="00C24807"/>
    <w:rsid w:val="00C248DA"/>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658"/>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13AE"/>
    <w:rsid w:val="00CD15AD"/>
    <w:rsid w:val="00CD1992"/>
    <w:rsid w:val="00CD1BB1"/>
    <w:rsid w:val="00CD237E"/>
    <w:rsid w:val="00CD28EE"/>
    <w:rsid w:val="00CD36C6"/>
    <w:rsid w:val="00CD4254"/>
    <w:rsid w:val="00CD4584"/>
    <w:rsid w:val="00CD4CEC"/>
    <w:rsid w:val="00CD506E"/>
    <w:rsid w:val="00CD56E3"/>
    <w:rsid w:val="00CD57D5"/>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1A6"/>
    <w:rsid w:val="00DD2970"/>
    <w:rsid w:val="00DD2C43"/>
    <w:rsid w:val="00DD3522"/>
    <w:rsid w:val="00DD35FF"/>
    <w:rsid w:val="00DD4AAF"/>
    <w:rsid w:val="00DD4DBC"/>
    <w:rsid w:val="00DD509C"/>
    <w:rsid w:val="00DD589B"/>
    <w:rsid w:val="00DD599D"/>
    <w:rsid w:val="00DD5D53"/>
    <w:rsid w:val="00DD64AF"/>
    <w:rsid w:val="00DD667D"/>
    <w:rsid w:val="00DD6A8A"/>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824"/>
    <w:rsid w:val="00E2303D"/>
    <w:rsid w:val="00E2392B"/>
    <w:rsid w:val="00E25FEF"/>
    <w:rsid w:val="00E26106"/>
    <w:rsid w:val="00E261A4"/>
    <w:rsid w:val="00E275C5"/>
    <w:rsid w:val="00E27AAE"/>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703E6"/>
    <w:rsid w:val="00E705D0"/>
    <w:rsid w:val="00E712F3"/>
    <w:rsid w:val="00E714C1"/>
    <w:rsid w:val="00E71639"/>
    <w:rsid w:val="00E72CB5"/>
    <w:rsid w:val="00E72FFB"/>
    <w:rsid w:val="00E73EC3"/>
    <w:rsid w:val="00E73F6A"/>
    <w:rsid w:val="00E74572"/>
    <w:rsid w:val="00E7460A"/>
    <w:rsid w:val="00E747E4"/>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2DAB"/>
    <w:rsid w:val="00FB33A8"/>
    <w:rsid w:val="00FB3924"/>
    <w:rsid w:val="00FB39A9"/>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8"/>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9"/>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30"/>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31"/>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32"/>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3"/>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4"/>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5"/>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6"/>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ftp%3A%2F%2F10.10.10.10%2Fftp%2Ftsg_ran%2FWG4_Radio%2FTSGR4_115%2FInbox%2FR4-2508334.zip&amp;data=05%7C02%7Cxusheng.wei%40vivo.com%7C539736e88e9d419df99908dd98ec93d5%7C923e42dc48d54cbeb5821a797a6412ed%7C0%7C0%7C638834864386442787%7CUnknown%7CTWFpbGZsb3d8eyJFbXB0eU1hcGkiOnRydWUsIlYiOiIwLjAuMDAwMCIsIlAiOiJXaW4zMiIsIkFOIjoiTWFpbCIsIldUIjoyfQ%3D%3D%7C0%7C%7C%7C&amp;sdata=tiw2m3fAEjeCL3PRLG0KzWmOsgC%2Fq40iTyR37YqyOkU%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14bis/Docs/R4-2503298.zip" TargetMode="External"/><Relationship Id="rId4" Type="http://schemas.openxmlformats.org/officeDocument/2006/relationships/settings" Target="settings.xml"/><Relationship Id="rId9" Type="http://schemas.openxmlformats.org/officeDocument/2006/relationships/hyperlink" Target="https://www.3gpp.org/ftp/tsg_ran/WG4_Radio/TSGR4_114bis/Docs/R4-25032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CEC6F-DCF4-446C-B438-C6A96A517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11</Pages>
  <Words>4003</Words>
  <Characters>22818</Characters>
  <Application>Microsoft Office Word</Application>
  <DocSecurity>0</DocSecurity>
  <Lines>190</Lines>
  <Paragraphs>53</Paragraphs>
  <ScaleCrop>false</ScaleCrop>
  <Company>Tom</Company>
  <LinksUpToDate>false</LinksUpToDate>
  <CharactersWithSpaces>26768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17</cp:revision>
  <cp:lastPrinted>2024-08-08T04:23:00Z</cp:lastPrinted>
  <dcterms:created xsi:type="dcterms:W3CDTF">2025-08-14T03:35:00Z</dcterms:created>
  <dcterms:modified xsi:type="dcterms:W3CDTF">2025-08-15T04:39:00Z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